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AE16" w14:textId="1B4FC215" w:rsidR="00C03215" w:rsidRDefault="00C03215" w:rsidP="00B11714">
      <w:pPr>
        <w:pStyle w:val="ListParagraph"/>
        <w:numPr>
          <w:ilvl w:val="1"/>
          <w:numId w:val="7"/>
        </w:numPr>
        <w:shd w:val="clear" w:color="auto" w:fill="FFFFFF"/>
        <w:spacing w:after="150" w:line="336" w:lineRule="atLeast"/>
        <w:jc w:val="both"/>
        <w:rPr>
          <w:rFonts w:ascii="Arial" w:eastAsia="Times New Roman" w:hAnsi="Arial" w:cs="Arial"/>
          <w:color w:val="444444"/>
          <w:sz w:val="24"/>
          <w:szCs w:val="24"/>
          <w:lang w:eastAsia="en-GB"/>
        </w:rPr>
      </w:pPr>
      <w:r w:rsidRPr="00C03215">
        <w:rPr>
          <w:rFonts w:ascii="Arial" w:eastAsia="Times New Roman" w:hAnsi="Arial" w:cs="Arial"/>
          <w:color w:val="444444"/>
          <w:sz w:val="24"/>
          <w:szCs w:val="24"/>
          <w:lang w:eastAsia="en-GB"/>
        </w:rPr>
        <w:t>This guidance explains how professional di</w:t>
      </w:r>
      <w:r w:rsidR="00D10DB0">
        <w:rPr>
          <w:rFonts w:ascii="Arial" w:eastAsia="Times New Roman" w:hAnsi="Arial" w:cs="Arial"/>
          <w:color w:val="444444"/>
          <w:sz w:val="24"/>
          <w:szCs w:val="24"/>
          <w:lang w:eastAsia="en-GB"/>
        </w:rPr>
        <w:t>fferences</w:t>
      </w:r>
      <w:r w:rsidRPr="00C03215">
        <w:rPr>
          <w:rFonts w:ascii="Arial" w:eastAsia="Times New Roman" w:hAnsi="Arial" w:cs="Arial"/>
          <w:color w:val="444444"/>
          <w:sz w:val="24"/>
          <w:szCs w:val="24"/>
          <w:lang w:eastAsia="en-GB"/>
        </w:rPr>
        <w:t xml:space="preserve"> relating to the safety of adults at risk of abuse should be resolved. It is applicable to all individuals and organisations who have a role in the safeguarding of adults at risk of </w:t>
      </w:r>
      <w:proofErr w:type="gramStart"/>
      <w:r w:rsidRPr="00C03215">
        <w:rPr>
          <w:rFonts w:ascii="Arial" w:eastAsia="Times New Roman" w:hAnsi="Arial" w:cs="Arial"/>
          <w:color w:val="444444"/>
          <w:sz w:val="24"/>
          <w:szCs w:val="24"/>
          <w:lang w:eastAsia="en-GB"/>
        </w:rPr>
        <w:t>abuse,</w:t>
      </w:r>
      <w:r w:rsidR="00B11714">
        <w:rPr>
          <w:rFonts w:ascii="Arial" w:eastAsia="Times New Roman" w:hAnsi="Arial" w:cs="Arial"/>
          <w:color w:val="444444"/>
          <w:sz w:val="24"/>
          <w:szCs w:val="24"/>
          <w:lang w:eastAsia="en-GB"/>
        </w:rPr>
        <w:t xml:space="preserve"> </w:t>
      </w:r>
      <w:r w:rsidRPr="00C03215">
        <w:rPr>
          <w:rFonts w:ascii="Arial" w:eastAsia="Times New Roman" w:hAnsi="Arial" w:cs="Arial"/>
          <w:color w:val="444444"/>
          <w:sz w:val="24"/>
          <w:szCs w:val="24"/>
          <w:lang w:eastAsia="en-GB"/>
        </w:rPr>
        <w:t>and</w:t>
      </w:r>
      <w:proofErr w:type="gramEnd"/>
      <w:r w:rsidRPr="00C03215">
        <w:rPr>
          <w:rFonts w:ascii="Arial" w:eastAsia="Times New Roman" w:hAnsi="Arial" w:cs="Arial"/>
          <w:color w:val="444444"/>
          <w:sz w:val="24"/>
          <w:szCs w:val="24"/>
          <w:lang w:eastAsia="en-GB"/>
        </w:rPr>
        <w:t xml:space="preserve"> supports Somerset’s Multi-Agency Safeguarding </w:t>
      </w:r>
      <w:r>
        <w:rPr>
          <w:rFonts w:ascii="Arial" w:eastAsia="Times New Roman" w:hAnsi="Arial" w:cs="Arial"/>
          <w:color w:val="444444"/>
          <w:sz w:val="24"/>
          <w:szCs w:val="24"/>
          <w:lang w:eastAsia="en-GB"/>
        </w:rPr>
        <w:t xml:space="preserve">Adults </w:t>
      </w:r>
      <w:r w:rsidRPr="00C03215">
        <w:rPr>
          <w:rFonts w:ascii="Arial" w:eastAsia="Times New Roman" w:hAnsi="Arial" w:cs="Arial"/>
          <w:color w:val="444444"/>
          <w:sz w:val="24"/>
          <w:szCs w:val="24"/>
          <w:lang w:eastAsia="en-GB"/>
        </w:rPr>
        <w:t>policy.</w:t>
      </w:r>
      <w:r w:rsidR="00D10DB0">
        <w:rPr>
          <w:rFonts w:ascii="Arial" w:eastAsia="Times New Roman" w:hAnsi="Arial" w:cs="Arial"/>
          <w:color w:val="444444"/>
          <w:sz w:val="24"/>
          <w:szCs w:val="24"/>
          <w:lang w:eastAsia="en-GB"/>
        </w:rPr>
        <w:t xml:space="preserve"> </w:t>
      </w:r>
    </w:p>
    <w:p w14:paraId="0F7A2D37" w14:textId="77777777" w:rsidR="00D10DB0" w:rsidRDefault="00D10DB0" w:rsidP="00D10DB0">
      <w:pPr>
        <w:pStyle w:val="ListParagraph"/>
        <w:shd w:val="clear" w:color="auto" w:fill="FFFFFF"/>
        <w:spacing w:after="150" w:line="336" w:lineRule="atLeast"/>
        <w:ind w:left="405"/>
        <w:jc w:val="both"/>
        <w:rPr>
          <w:rFonts w:ascii="Arial" w:eastAsia="Times New Roman" w:hAnsi="Arial" w:cs="Arial"/>
          <w:color w:val="444444"/>
          <w:sz w:val="24"/>
          <w:szCs w:val="24"/>
          <w:lang w:eastAsia="en-GB"/>
        </w:rPr>
      </w:pPr>
    </w:p>
    <w:p w14:paraId="58E5C3B6" w14:textId="326FC318" w:rsidR="00D10DB0" w:rsidRPr="00C03215" w:rsidRDefault="00D10DB0" w:rsidP="00B11714">
      <w:pPr>
        <w:pStyle w:val="ListParagraph"/>
        <w:numPr>
          <w:ilvl w:val="1"/>
          <w:numId w:val="7"/>
        </w:numPr>
        <w:shd w:val="clear" w:color="auto" w:fill="FFFFFF"/>
        <w:spacing w:after="150" w:line="336" w:lineRule="atLeast"/>
        <w:jc w:val="both"/>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It is expected that all agencies/ practitioners work with the interests of the individual central to all they do- person centred approach.</w:t>
      </w:r>
    </w:p>
    <w:p w14:paraId="449BFA95" w14:textId="77777777" w:rsidR="00C03215" w:rsidRDefault="00C03215" w:rsidP="00B11714">
      <w:pPr>
        <w:pStyle w:val="ListParagraph"/>
        <w:shd w:val="clear" w:color="auto" w:fill="FFFFFF"/>
        <w:spacing w:after="150" w:line="336" w:lineRule="atLeast"/>
        <w:ind w:left="405"/>
        <w:jc w:val="both"/>
        <w:rPr>
          <w:rFonts w:ascii="Arial" w:eastAsia="Times New Roman" w:hAnsi="Arial" w:cs="Arial"/>
          <w:color w:val="444444"/>
          <w:sz w:val="24"/>
          <w:szCs w:val="24"/>
          <w:lang w:eastAsia="en-GB"/>
        </w:rPr>
      </w:pPr>
    </w:p>
    <w:p w14:paraId="19B7BC5E" w14:textId="1B66ED29" w:rsidR="008E1F56" w:rsidRPr="00B11714" w:rsidRDefault="008E1F56" w:rsidP="00B11714">
      <w:pPr>
        <w:pStyle w:val="ListParagraph"/>
        <w:numPr>
          <w:ilvl w:val="1"/>
          <w:numId w:val="7"/>
        </w:numPr>
        <w:shd w:val="clear" w:color="auto" w:fill="FFFFFF"/>
        <w:spacing w:after="150" w:line="336" w:lineRule="atLeast"/>
        <w:jc w:val="both"/>
        <w:rPr>
          <w:rFonts w:ascii="Arial" w:eastAsia="Times New Roman" w:hAnsi="Arial" w:cs="Arial"/>
          <w:color w:val="444444"/>
          <w:sz w:val="24"/>
          <w:szCs w:val="24"/>
          <w:lang w:eastAsia="en-GB"/>
        </w:rPr>
      </w:pPr>
      <w:r w:rsidRPr="00C03215">
        <w:rPr>
          <w:rFonts w:ascii="Arial" w:eastAsia="Times New Roman" w:hAnsi="Arial" w:cs="Arial"/>
          <w:color w:val="444444"/>
          <w:sz w:val="24"/>
          <w:szCs w:val="24"/>
          <w:lang w:eastAsia="en-GB"/>
        </w:rPr>
        <w:t>All professionals working with adults must be able to challenge each other appropriately</w:t>
      </w:r>
      <w:r w:rsidR="001A0F04" w:rsidRPr="00C03215">
        <w:rPr>
          <w:rFonts w:ascii="Arial" w:eastAsia="Times New Roman" w:hAnsi="Arial" w:cs="Arial"/>
          <w:color w:val="444444"/>
          <w:sz w:val="24"/>
          <w:szCs w:val="24"/>
          <w:lang w:eastAsia="en-GB"/>
        </w:rPr>
        <w:t xml:space="preserve"> and in a professionally respectful way</w:t>
      </w:r>
      <w:r w:rsidR="001A0F04" w:rsidRPr="001A0F04">
        <w:t xml:space="preserve"> </w:t>
      </w:r>
      <w:r w:rsidR="001A0F04" w:rsidRPr="00C03215">
        <w:rPr>
          <w:rFonts w:ascii="Arial" w:eastAsia="Times New Roman" w:hAnsi="Arial" w:cs="Arial"/>
          <w:color w:val="444444"/>
          <w:sz w:val="24"/>
          <w:szCs w:val="24"/>
          <w:lang w:eastAsia="en-GB"/>
        </w:rPr>
        <w:t>when agencies are not working well together</w:t>
      </w:r>
      <w:r w:rsidR="00C03215" w:rsidRPr="00C03215">
        <w:rPr>
          <w:rFonts w:ascii="Arial" w:eastAsia="Times New Roman" w:hAnsi="Arial" w:cs="Arial"/>
          <w:color w:val="444444"/>
          <w:sz w:val="24"/>
          <w:szCs w:val="24"/>
          <w:lang w:eastAsia="en-GB"/>
        </w:rPr>
        <w:t>. Where</w:t>
      </w:r>
      <w:r w:rsidR="00B11714">
        <w:rPr>
          <w:rFonts w:ascii="Arial" w:eastAsia="Times New Roman" w:hAnsi="Arial" w:cs="Arial"/>
          <w:color w:val="444444"/>
          <w:sz w:val="24"/>
          <w:szCs w:val="24"/>
          <w:lang w:eastAsia="en-GB"/>
        </w:rPr>
        <w:t xml:space="preserve"> </w:t>
      </w:r>
      <w:r w:rsidR="001A0F04" w:rsidRPr="00C03215">
        <w:rPr>
          <w:rFonts w:ascii="Arial" w:eastAsia="Times New Roman" w:hAnsi="Arial" w:cs="Arial"/>
          <w:color w:val="444444"/>
          <w:sz w:val="24"/>
          <w:szCs w:val="24"/>
          <w:lang w:eastAsia="en-GB"/>
        </w:rPr>
        <w:t xml:space="preserve">the risk is </w:t>
      </w:r>
      <w:proofErr w:type="gramStart"/>
      <w:r w:rsidR="001A0F04" w:rsidRPr="00C03215">
        <w:rPr>
          <w:rFonts w:ascii="Arial" w:eastAsia="Times New Roman" w:hAnsi="Arial" w:cs="Arial"/>
          <w:color w:val="444444"/>
          <w:sz w:val="24"/>
          <w:szCs w:val="24"/>
          <w:lang w:eastAsia="en-GB"/>
        </w:rPr>
        <w:t>elevated</w:t>
      </w:r>
      <w:proofErr w:type="gramEnd"/>
      <w:r w:rsidR="001A0F04" w:rsidRPr="00C03215">
        <w:rPr>
          <w:rFonts w:ascii="Arial" w:eastAsia="Times New Roman" w:hAnsi="Arial" w:cs="Arial"/>
          <w:color w:val="444444"/>
          <w:sz w:val="24"/>
          <w:szCs w:val="24"/>
          <w:lang w:eastAsia="en-GB"/>
        </w:rPr>
        <w:t xml:space="preserve"> there may be cause to escalate this concern among agencies</w:t>
      </w:r>
      <w:r w:rsidRPr="00C03215">
        <w:rPr>
          <w:rFonts w:ascii="Arial" w:eastAsia="Times New Roman" w:hAnsi="Arial" w:cs="Arial"/>
          <w:color w:val="444444"/>
          <w:sz w:val="24"/>
          <w:szCs w:val="24"/>
          <w:lang w:eastAsia="en-GB"/>
        </w:rPr>
        <w:t xml:space="preserve">. </w:t>
      </w:r>
    </w:p>
    <w:p w14:paraId="38C213AD" w14:textId="38602BE4" w:rsidR="008E1F56" w:rsidRPr="008E1F56" w:rsidRDefault="00671B56" w:rsidP="00B11714">
      <w:pPr>
        <w:shd w:val="clear" w:color="auto" w:fill="FFFFFF"/>
        <w:spacing w:after="150" w:line="336" w:lineRule="atLeast"/>
        <w:ind w:left="426" w:hanging="426"/>
        <w:jc w:val="both"/>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D10DB0">
        <w:rPr>
          <w:rFonts w:ascii="Arial" w:eastAsia="Times New Roman" w:hAnsi="Arial" w:cs="Arial"/>
          <w:color w:val="444444"/>
          <w:sz w:val="24"/>
          <w:szCs w:val="24"/>
          <w:lang w:eastAsia="en-GB"/>
        </w:rPr>
        <w:t>4</w:t>
      </w:r>
      <w:r>
        <w:rPr>
          <w:rFonts w:ascii="Arial" w:eastAsia="Times New Roman" w:hAnsi="Arial" w:cs="Arial"/>
          <w:color w:val="444444"/>
          <w:sz w:val="24"/>
          <w:szCs w:val="24"/>
          <w:lang w:eastAsia="en-GB"/>
        </w:rPr>
        <w:t xml:space="preserve"> </w:t>
      </w:r>
      <w:r w:rsidR="008E1F56" w:rsidRPr="008E1F56">
        <w:rPr>
          <w:rFonts w:ascii="Arial" w:eastAsia="Times New Roman" w:hAnsi="Arial" w:cs="Arial"/>
          <w:color w:val="444444"/>
          <w:sz w:val="24"/>
          <w:szCs w:val="24"/>
          <w:lang w:eastAsia="en-GB"/>
        </w:rPr>
        <w:t>Effective working together depends on resolving di</w:t>
      </w:r>
      <w:r w:rsidR="00D10DB0">
        <w:rPr>
          <w:rFonts w:ascii="Arial" w:eastAsia="Times New Roman" w:hAnsi="Arial" w:cs="Arial"/>
          <w:color w:val="444444"/>
          <w:sz w:val="24"/>
          <w:szCs w:val="24"/>
          <w:lang w:eastAsia="en-GB"/>
        </w:rPr>
        <w:t>fferences</w:t>
      </w:r>
      <w:r w:rsidR="008E1F56" w:rsidRPr="008E1F56">
        <w:rPr>
          <w:rFonts w:ascii="Arial" w:eastAsia="Times New Roman" w:hAnsi="Arial" w:cs="Arial"/>
          <w:color w:val="444444"/>
          <w:sz w:val="24"/>
          <w:szCs w:val="24"/>
          <w:lang w:eastAsia="en-GB"/>
        </w:rPr>
        <w:t xml:space="preserve"> </w:t>
      </w:r>
      <w:r w:rsidR="00A6799A">
        <w:rPr>
          <w:rFonts w:ascii="Arial" w:eastAsia="Times New Roman" w:hAnsi="Arial" w:cs="Arial"/>
          <w:color w:val="444444"/>
          <w:sz w:val="24"/>
          <w:szCs w:val="24"/>
          <w:lang w:eastAsia="en-GB"/>
        </w:rPr>
        <w:t xml:space="preserve">and in most </w:t>
      </w:r>
      <w:proofErr w:type="gramStart"/>
      <w:r w:rsidR="00A6799A">
        <w:rPr>
          <w:rFonts w:ascii="Arial" w:eastAsia="Times New Roman" w:hAnsi="Arial" w:cs="Arial"/>
          <w:color w:val="444444"/>
          <w:sz w:val="24"/>
          <w:szCs w:val="24"/>
          <w:lang w:eastAsia="en-GB"/>
        </w:rPr>
        <w:t>cases</w:t>
      </w:r>
      <w:proofErr w:type="gramEnd"/>
      <w:r w:rsidR="00A6799A">
        <w:rPr>
          <w:rFonts w:ascii="Arial" w:eastAsia="Times New Roman" w:hAnsi="Arial" w:cs="Arial"/>
          <w:color w:val="444444"/>
          <w:sz w:val="24"/>
          <w:szCs w:val="24"/>
          <w:lang w:eastAsia="en-GB"/>
        </w:rPr>
        <w:t xml:space="preserve"> this includes </w:t>
      </w:r>
      <w:r w:rsidR="00D10DB0">
        <w:rPr>
          <w:rFonts w:ascii="Arial" w:eastAsia="Times New Roman" w:hAnsi="Arial" w:cs="Arial"/>
          <w:color w:val="444444"/>
          <w:sz w:val="24"/>
          <w:szCs w:val="24"/>
          <w:lang w:eastAsia="en-GB"/>
        </w:rPr>
        <w:t>the individual</w:t>
      </w:r>
      <w:r w:rsidR="00A6799A">
        <w:rPr>
          <w:rFonts w:ascii="Arial" w:eastAsia="Times New Roman" w:hAnsi="Arial" w:cs="Arial"/>
          <w:color w:val="444444"/>
          <w:sz w:val="24"/>
          <w:szCs w:val="24"/>
          <w:lang w:eastAsia="en-GB"/>
        </w:rPr>
        <w:t xml:space="preserve"> and/ or their advocate</w:t>
      </w:r>
      <w:r w:rsidR="00D10DB0">
        <w:rPr>
          <w:rFonts w:ascii="Arial" w:eastAsia="Times New Roman" w:hAnsi="Arial" w:cs="Arial"/>
          <w:color w:val="444444"/>
          <w:sz w:val="24"/>
          <w:szCs w:val="24"/>
          <w:lang w:eastAsia="en-GB"/>
        </w:rPr>
        <w:t xml:space="preserve">, </w:t>
      </w:r>
      <w:r w:rsidR="008E1F56" w:rsidRPr="008E1F56">
        <w:rPr>
          <w:rFonts w:ascii="Arial" w:eastAsia="Times New Roman" w:hAnsi="Arial" w:cs="Arial"/>
          <w:color w:val="444444"/>
          <w:sz w:val="24"/>
          <w:szCs w:val="24"/>
          <w:lang w:eastAsia="en-GB"/>
        </w:rPr>
        <w:t xml:space="preserve">professionals and organisations. It is every professional’s responsibility to </w:t>
      </w:r>
      <w:r w:rsidR="00A6799A">
        <w:rPr>
          <w:rFonts w:ascii="Arial" w:eastAsia="Times New Roman" w:hAnsi="Arial" w:cs="Arial"/>
          <w:color w:val="444444"/>
          <w:sz w:val="24"/>
          <w:szCs w:val="24"/>
          <w:lang w:eastAsia="en-GB"/>
        </w:rPr>
        <w:t>provide solutions</w:t>
      </w:r>
      <w:r w:rsidR="008E1F56" w:rsidRPr="008E1F56">
        <w:rPr>
          <w:rFonts w:ascii="Arial" w:eastAsia="Times New Roman" w:hAnsi="Arial" w:cs="Arial"/>
          <w:color w:val="444444"/>
          <w:sz w:val="24"/>
          <w:szCs w:val="24"/>
          <w:lang w:eastAsia="en-GB"/>
        </w:rPr>
        <w:t>. The aim must be to resolve professional d</w:t>
      </w:r>
      <w:r w:rsidR="00D10DB0">
        <w:rPr>
          <w:rFonts w:ascii="Arial" w:eastAsia="Times New Roman" w:hAnsi="Arial" w:cs="Arial"/>
          <w:color w:val="444444"/>
          <w:sz w:val="24"/>
          <w:szCs w:val="24"/>
          <w:lang w:eastAsia="en-GB"/>
        </w:rPr>
        <w:t>ifferences</w:t>
      </w:r>
      <w:r w:rsidR="008E1F56" w:rsidRPr="008E1F56">
        <w:rPr>
          <w:rFonts w:ascii="Arial" w:eastAsia="Times New Roman" w:hAnsi="Arial" w:cs="Arial"/>
          <w:color w:val="444444"/>
          <w:sz w:val="24"/>
          <w:szCs w:val="24"/>
          <w:lang w:eastAsia="en-GB"/>
        </w:rPr>
        <w:t xml:space="preserve"> at the earliest possible stage as swiftly as possible, always keeping in mind that the adult at risk’s safety and wellbeing is the paramount consideration.</w:t>
      </w:r>
      <w:r w:rsidR="00C03215" w:rsidRPr="00C03215">
        <w:t xml:space="preserve"> </w:t>
      </w:r>
      <w:r w:rsidR="00C03215">
        <w:rPr>
          <w:rFonts w:ascii="Arial" w:eastAsia="Times New Roman" w:hAnsi="Arial" w:cs="Arial"/>
          <w:color w:val="444444"/>
          <w:sz w:val="24"/>
          <w:szCs w:val="24"/>
          <w:lang w:eastAsia="en-GB"/>
        </w:rPr>
        <w:t xml:space="preserve">This would be </w:t>
      </w:r>
      <w:r w:rsidR="00C03215" w:rsidRPr="00C03215">
        <w:rPr>
          <w:rFonts w:ascii="Arial" w:eastAsia="Times New Roman" w:hAnsi="Arial" w:cs="Arial"/>
          <w:color w:val="444444"/>
          <w:sz w:val="24"/>
          <w:szCs w:val="24"/>
          <w:lang w:eastAsia="en-GB"/>
        </w:rPr>
        <w:t>at practitioner level between organisations</w:t>
      </w:r>
      <w:r w:rsidR="00A6799A">
        <w:rPr>
          <w:rFonts w:ascii="Arial" w:eastAsia="Times New Roman" w:hAnsi="Arial" w:cs="Arial"/>
          <w:color w:val="444444"/>
          <w:sz w:val="24"/>
          <w:szCs w:val="24"/>
          <w:lang w:eastAsia="en-GB"/>
        </w:rPr>
        <w:t>,</w:t>
      </w:r>
      <w:r w:rsidR="00C03215" w:rsidRPr="00C03215">
        <w:rPr>
          <w:rFonts w:ascii="Arial" w:eastAsia="Times New Roman" w:hAnsi="Arial" w:cs="Arial"/>
          <w:color w:val="444444"/>
          <w:sz w:val="24"/>
          <w:szCs w:val="24"/>
          <w:lang w:eastAsia="en-GB"/>
        </w:rPr>
        <w:t xml:space="preserve"> if </w:t>
      </w:r>
      <w:proofErr w:type="gramStart"/>
      <w:r w:rsidR="00C03215" w:rsidRPr="00C03215">
        <w:rPr>
          <w:rFonts w:ascii="Arial" w:eastAsia="Times New Roman" w:hAnsi="Arial" w:cs="Arial"/>
          <w:color w:val="444444"/>
          <w:sz w:val="24"/>
          <w:szCs w:val="24"/>
          <w:lang w:eastAsia="en-GB"/>
        </w:rPr>
        <w:t>necessary</w:t>
      </w:r>
      <w:proofErr w:type="gramEnd"/>
      <w:r w:rsidR="00C03215" w:rsidRPr="00C03215">
        <w:rPr>
          <w:rFonts w:ascii="Arial" w:eastAsia="Times New Roman" w:hAnsi="Arial" w:cs="Arial"/>
          <w:color w:val="444444"/>
          <w:sz w:val="24"/>
          <w:szCs w:val="24"/>
          <w:lang w:eastAsia="en-GB"/>
        </w:rPr>
        <w:t xml:space="preserve"> with the involvement of their supervisors/managers, engaging in open discussion with colleagues in other organisations</w:t>
      </w:r>
      <w:r w:rsidR="00A6799A">
        <w:rPr>
          <w:rFonts w:ascii="Arial" w:eastAsia="Times New Roman" w:hAnsi="Arial" w:cs="Arial"/>
          <w:color w:val="444444"/>
          <w:sz w:val="24"/>
          <w:szCs w:val="24"/>
          <w:lang w:eastAsia="en-GB"/>
        </w:rPr>
        <w:t>.</w:t>
      </w:r>
    </w:p>
    <w:p w14:paraId="122ABFDC" w14:textId="5C80A4A4" w:rsidR="001A0F04" w:rsidRDefault="00671B56" w:rsidP="00B11714">
      <w:pPr>
        <w:shd w:val="clear" w:color="auto" w:fill="FFFFFF"/>
        <w:spacing w:after="150" w:line="336" w:lineRule="atLeast"/>
        <w:ind w:left="426" w:hanging="426"/>
        <w:jc w:val="both"/>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D10DB0">
        <w:rPr>
          <w:rFonts w:ascii="Arial" w:eastAsia="Times New Roman" w:hAnsi="Arial" w:cs="Arial"/>
          <w:color w:val="444444"/>
          <w:sz w:val="24"/>
          <w:szCs w:val="24"/>
          <w:lang w:eastAsia="en-GB"/>
        </w:rPr>
        <w:t>5</w:t>
      </w:r>
      <w:r>
        <w:rPr>
          <w:rFonts w:ascii="Arial" w:eastAsia="Times New Roman" w:hAnsi="Arial" w:cs="Arial"/>
          <w:color w:val="444444"/>
          <w:sz w:val="24"/>
          <w:szCs w:val="24"/>
          <w:lang w:eastAsia="en-GB"/>
        </w:rPr>
        <w:t xml:space="preserve"> </w:t>
      </w:r>
      <w:r w:rsidR="008E1F56" w:rsidRPr="008E1F56">
        <w:rPr>
          <w:rFonts w:ascii="Arial" w:eastAsia="Times New Roman" w:hAnsi="Arial" w:cs="Arial"/>
          <w:color w:val="444444"/>
          <w:sz w:val="24"/>
          <w:szCs w:val="24"/>
          <w:lang w:eastAsia="en-GB"/>
        </w:rPr>
        <w:t>The SSAB is clear that there must be respectful challenge whenever a professional or organisation has a concern about the action and/or inaction of another. Similarly</w:t>
      </w:r>
      <w:r w:rsidR="00A6799A">
        <w:rPr>
          <w:rFonts w:ascii="Arial" w:eastAsia="Times New Roman" w:hAnsi="Arial" w:cs="Arial"/>
          <w:color w:val="444444"/>
          <w:sz w:val="24"/>
          <w:szCs w:val="24"/>
          <w:lang w:eastAsia="en-GB"/>
        </w:rPr>
        <w:t>,</w:t>
      </w:r>
      <w:r w:rsidR="008E1F56" w:rsidRPr="008E1F56">
        <w:rPr>
          <w:rFonts w:ascii="Arial" w:eastAsia="Times New Roman" w:hAnsi="Arial" w:cs="Arial"/>
          <w:color w:val="444444"/>
          <w:sz w:val="24"/>
          <w:szCs w:val="24"/>
          <w:lang w:eastAsia="en-GB"/>
        </w:rPr>
        <w:t xml:space="preserve"> professionals/organisations should not be defensive if challenged. Staff at all levels</w:t>
      </w:r>
      <w:r w:rsidR="001A0F04">
        <w:rPr>
          <w:rFonts w:ascii="Arial" w:eastAsia="Times New Roman" w:hAnsi="Arial" w:cs="Arial"/>
          <w:color w:val="444444"/>
          <w:sz w:val="24"/>
          <w:szCs w:val="24"/>
          <w:lang w:eastAsia="en-GB"/>
        </w:rPr>
        <w:t>,</w:t>
      </w:r>
      <w:r w:rsidR="008E1F56" w:rsidRPr="008E1F56">
        <w:rPr>
          <w:rFonts w:ascii="Arial" w:eastAsia="Times New Roman" w:hAnsi="Arial" w:cs="Arial"/>
          <w:color w:val="444444"/>
          <w:sz w:val="24"/>
          <w:szCs w:val="24"/>
          <w:lang w:eastAsia="en-GB"/>
        </w:rPr>
        <w:t xml:space="preserve"> and managers</w:t>
      </w:r>
      <w:r w:rsidR="001A0F04">
        <w:rPr>
          <w:rFonts w:ascii="Arial" w:eastAsia="Times New Roman" w:hAnsi="Arial" w:cs="Arial"/>
          <w:color w:val="444444"/>
          <w:sz w:val="24"/>
          <w:szCs w:val="24"/>
          <w:lang w:eastAsia="en-GB"/>
        </w:rPr>
        <w:t>,</w:t>
      </w:r>
      <w:r w:rsidR="008E1F56" w:rsidRPr="008E1F56">
        <w:rPr>
          <w:rFonts w:ascii="Arial" w:eastAsia="Times New Roman" w:hAnsi="Arial" w:cs="Arial"/>
          <w:color w:val="444444"/>
          <w:sz w:val="24"/>
          <w:szCs w:val="24"/>
          <w:lang w:eastAsia="en-GB"/>
        </w:rPr>
        <w:t xml:space="preserve"> should always be prepared to review decisions and plans with an open mind and act proportionately. </w:t>
      </w:r>
    </w:p>
    <w:p w14:paraId="43230FD7" w14:textId="4E39071C" w:rsidR="00954D9F" w:rsidRPr="00A6799A" w:rsidRDefault="00671B56" w:rsidP="00B11714">
      <w:pPr>
        <w:shd w:val="clear" w:color="auto" w:fill="FFFFFF"/>
        <w:spacing w:after="150" w:line="336" w:lineRule="atLeast"/>
        <w:ind w:left="426" w:hanging="426"/>
        <w:jc w:val="both"/>
        <w:rPr>
          <w:rFonts w:ascii="Arial" w:eastAsia="Times New Roman" w:hAnsi="Arial" w:cs="Arial"/>
          <w:sz w:val="24"/>
          <w:szCs w:val="24"/>
          <w:lang w:eastAsia="en-GB"/>
        </w:rPr>
      </w:pPr>
      <w:r w:rsidRPr="00A6799A">
        <w:rPr>
          <w:rFonts w:ascii="Arial" w:eastAsia="Times New Roman" w:hAnsi="Arial" w:cs="Arial"/>
          <w:b/>
          <w:bCs/>
          <w:sz w:val="24"/>
          <w:szCs w:val="24"/>
          <w:lang w:eastAsia="en-GB"/>
        </w:rPr>
        <w:t>1.</w:t>
      </w:r>
      <w:r w:rsidR="00D10DB0" w:rsidRPr="00A6799A">
        <w:rPr>
          <w:rFonts w:ascii="Arial" w:eastAsia="Times New Roman" w:hAnsi="Arial" w:cs="Arial"/>
          <w:b/>
          <w:bCs/>
          <w:sz w:val="24"/>
          <w:szCs w:val="24"/>
          <w:lang w:eastAsia="en-GB"/>
        </w:rPr>
        <w:t>5</w:t>
      </w:r>
      <w:r w:rsidRPr="00A6799A">
        <w:rPr>
          <w:rFonts w:ascii="Arial" w:eastAsia="Times New Roman" w:hAnsi="Arial" w:cs="Arial"/>
          <w:b/>
          <w:bCs/>
          <w:sz w:val="24"/>
          <w:szCs w:val="24"/>
          <w:lang w:eastAsia="en-GB"/>
        </w:rPr>
        <w:t xml:space="preserve"> </w:t>
      </w:r>
      <w:r w:rsidR="00C03215" w:rsidRPr="00A6799A">
        <w:rPr>
          <w:rFonts w:ascii="Arial" w:eastAsia="Times New Roman" w:hAnsi="Arial" w:cs="Arial"/>
          <w:b/>
          <w:bCs/>
          <w:sz w:val="24"/>
          <w:szCs w:val="24"/>
          <w:lang w:eastAsia="en-GB"/>
        </w:rPr>
        <w:t>Why this RPD may be needed:</w:t>
      </w:r>
      <w:r w:rsidR="00C03215" w:rsidRPr="00A6799A">
        <w:rPr>
          <w:rFonts w:ascii="Arial" w:eastAsia="Times New Roman" w:hAnsi="Arial" w:cs="Arial"/>
          <w:sz w:val="24"/>
          <w:szCs w:val="24"/>
          <w:lang w:eastAsia="en-GB"/>
        </w:rPr>
        <w:t xml:space="preserve"> </w:t>
      </w:r>
      <w:r w:rsidR="00954D9F" w:rsidRPr="00A6799A">
        <w:rPr>
          <w:rFonts w:ascii="Arial" w:eastAsia="Times New Roman" w:hAnsi="Arial" w:cs="Arial"/>
          <w:sz w:val="24"/>
          <w:szCs w:val="24"/>
          <w:lang w:eastAsia="en-GB"/>
        </w:rPr>
        <w:t>Efficient resolution of differences requires the effective use of line management structures and courageous conversations in order that escalation is effective. Differences may arise in relation to:</w:t>
      </w:r>
    </w:p>
    <w:p w14:paraId="33238CD0" w14:textId="7BC81741" w:rsidR="00954D9F" w:rsidRPr="00A6799A" w:rsidRDefault="00A6799A" w:rsidP="00B11714">
      <w:pPr>
        <w:pStyle w:val="ListParagraph"/>
        <w:numPr>
          <w:ilvl w:val="0"/>
          <w:numId w:val="6"/>
        </w:numPr>
        <w:shd w:val="clear" w:color="auto" w:fill="FFFFFF"/>
        <w:spacing w:after="150" w:line="336" w:lineRule="atLeast"/>
        <w:ind w:left="426" w:firstLine="0"/>
        <w:jc w:val="both"/>
        <w:rPr>
          <w:rFonts w:ascii="Arial" w:eastAsia="Times New Roman" w:hAnsi="Arial" w:cs="Arial"/>
          <w:sz w:val="24"/>
          <w:szCs w:val="24"/>
          <w:lang w:eastAsia="en-GB"/>
        </w:rPr>
      </w:pPr>
      <w:r w:rsidRPr="00A6799A">
        <w:rPr>
          <w:rFonts w:ascii="Arial" w:eastAsia="Times New Roman" w:hAnsi="Arial" w:cs="Arial"/>
          <w:sz w:val="24"/>
          <w:szCs w:val="24"/>
          <w:lang w:eastAsia="en-GB"/>
        </w:rPr>
        <w:t xml:space="preserve">Application of the care act guidance </w:t>
      </w:r>
      <w:proofErr w:type="spellStart"/>
      <w:r w:rsidRPr="00A6799A">
        <w:rPr>
          <w:rFonts w:ascii="Arial" w:eastAsia="Times New Roman" w:hAnsi="Arial" w:cs="Arial"/>
          <w:sz w:val="24"/>
          <w:szCs w:val="24"/>
          <w:lang w:eastAsia="en-GB"/>
        </w:rPr>
        <w:t>e.g</w:t>
      </w:r>
      <w:proofErr w:type="spellEnd"/>
      <w:r w:rsidRPr="00A6799A">
        <w:rPr>
          <w:rFonts w:ascii="Arial" w:eastAsia="Times New Roman" w:hAnsi="Arial" w:cs="Arial"/>
          <w:sz w:val="24"/>
          <w:szCs w:val="24"/>
          <w:lang w:eastAsia="en-GB"/>
        </w:rPr>
        <w:t xml:space="preserve"> outcome of safeguarding referral, risk management </w:t>
      </w:r>
    </w:p>
    <w:p w14:paraId="7AA7C4C3" w14:textId="6F07FE83" w:rsidR="00954D9F" w:rsidRPr="00A6799A" w:rsidRDefault="00C03215" w:rsidP="00A6799A">
      <w:pPr>
        <w:pStyle w:val="ListParagraph"/>
        <w:numPr>
          <w:ilvl w:val="0"/>
          <w:numId w:val="6"/>
        </w:numPr>
        <w:shd w:val="clear" w:color="auto" w:fill="FFFFFF"/>
        <w:spacing w:after="150" w:line="336" w:lineRule="atLeast"/>
        <w:ind w:left="426" w:firstLine="0"/>
        <w:jc w:val="both"/>
        <w:rPr>
          <w:rFonts w:ascii="Arial" w:eastAsia="Times New Roman" w:hAnsi="Arial" w:cs="Arial"/>
          <w:sz w:val="24"/>
          <w:szCs w:val="24"/>
          <w:lang w:eastAsia="en-GB"/>
        </w:rPr>
      </w:pPr>
      <w:r w:rsidRPr="00A6799A">
        <w:rPr>
          <w:rFonts w:ascii="Arial" w:eastAsia="Times New Roman" w:hAnsi="Arial" w:cs="Arial"/>
          <w:sz w:val="24"/>
          <w:szCs w:val="24"/>
          <w:lang w:eastAsia="en-GB"/>
        </w:rPr>
        <w:t>Lack of understanding of r</w:t>
      </w:r>
      <w:r w:rsidR="00954D9F" w:rsidRPr="00A6799A">
        <w:rPr>
          <w:rFonts w:ascii="Arial" w:eastAsia="Times New Roman" w:hAnsi="Arial" w:cs="Arial"/>
          <w:sz w:val="24"/>
          <w:szCs w:val="24"/>
          <w:lang w:eastAsia="en-GB"/>
        </w:rPr>
        <w:t xml:space="preserve">oles and responsibilities </w:t>
      </w:r>
      <w:r w:rsidR="00A6799A" w:rsidRPr="00A6799A">
        <w:rPr>
          <w:rFonts w:ascii="Arial" w:eastAsia="Times New Roman" w:hAnsi="Arial" w:cs="Arial"/>
          <w:sz w:val="24"/>
          <w:szCs w:val="24"/>
          <w:lang w:eastAsia="en-GB"/>
        </w:rPr>
        <w:t>and engagement by agencies</w:t>
      </w:r>
    </w:p>
    <w:p w14:paraId="4DB61E1F" w14:textId="7AD07045" w:rsidR="00C03215" w:rsidRPr="00A6799A" w:rsidRDefault="00C03215" w:rsidP="00B11714">
      <w:pPr>
        <w:pStyle w:val="ListParagraph"/>
        <w:numPr>
          <w:ilvl w:val="0"/>
          <w:numId w:val="6"/>
        </w:numPr>
        <w:shd w:val="clear" w:color="auto" w:fill="FFFFFF"/>
        <w:spacing w:after="150" w:line="336" w:lineRule="atLeast"/>
        <w:ind w:left="426" w:firstLine="0"/>
        <w:rPr>
          <w:rFonts w:ascii="Arial" w:eastAsia="Times New Roman" w:hAnsi="Arial" w:cs="Arial"/>
          <w:sz w:val="24"/>
          <w:szCs w:val="24"/>
          <w:lang w:eastAsia="en-GB"/>
        </w:rPr>
      </w:pPr>
      <w:r w:rsidRPr="00A6799A">
        <w:rPr>
          <w:rFonts w:ascii="Arial" w:eastAsia="Times New Roman" w:hAnsi="Arial" w:cs="Arial"/>
          <w:sz w:val="24"/>
          <w:szCs w:val="24"/>
          <w:lang w:eastAsia="en-GB"/>
        </w:rPr>
        <w:t xml:space="preserve">Timeliness of interventions- need for action as result of </w:t>
      </w:r>
      <w:proofErr w:type="gramStart"/>
      <w:r w:rsidRPr="00A6799A">
        <w:rPr>
          <w:rFonts w:ascii="Arial" w:eastAsia="Times New Roman" w:hAnsi="Arial" w:cs="Arial"/>
          <w:sz w:val="24"/>
          <w:szCs w:val="24"/>
          <w:lang w:eastAsia="en-GB"/>
        </w:rPr>
        <w:t>drift</w:t>
      </w:r>
      <w:proofErr w:type="gramEnd"/>
    </w:p>
    <w:p w14:paraId="0AB32838" w14:textId="61AF8522" w:rsidR="00C03215" w:rsidRPr="00A6799A" w:rsidRDefault="00C03215" w:rsidP="00B11714">
      <w:pPr>
        <w:pStyle w:val="ListParagraph"/>
        <w:numPr>
          <w:ilvl w:val="0"/>
          <w:numId w:val="6"/>
        </w:numPr>
        <w:shd w:val="clear" w:color="auto" w:fill="FFFFFF"/>
        <w:spacing w:after="150" w:line="336" w:lineRule="atLeast"/>
        <w:ind w:left="426" w:firstLine="0"/>
        <w:rPr>
          <w:rFonts w:ascii="Arial" w:eastAsia="Times New Roman" w:hAnsi="Arial" w:cs="Arial"/>
          <w:sz w:val="24"/>
          <w:szCs w:val="24"/>
          <w:lang w:eastAsia="en-GB"/>
        </w:rPr>
      </w:pPr>
      <w:r w:rsidRPr="00A6799A">
        <w:rPr>
          <w:rFonts w:ascii="Arial" w:eastAsia="Times New Roman" w:hAnsi="Arial" w:cs="Arial"/>
          <w:sz w:val="24"/>
          <w:szCs w:val="24"/>
          <w:lang w:eastAsia="en-GB"/>
        </w:rPr>
        <w:t>Information sharing and communication (including feedback)</w:t>
      </w:r>
    </w:p>
    <w:p w14:paraId="68FD9B20" w14:textId="64110F99" w:rsidR="00C03215" w:rsidRPr="00A6799A" w:rsidRDefault="00C03215" w:rsidP="00B11714">
      <w:pPr>
        <w:pStyle w:val="ListParagraph"/>
        <w:numPr>
          <w:ilvl w:val="0"/>
          <w:numId w:val="6"/>
        </w:numPr>
        <w:shd w:val="clear" w:color="auto" w:fill="FFFFFF"/>
        <w:spacing w:after="150" w:line="336" w:lineRule="atLeast"/>
        <w:ind w:left="426" w:firstLine="0"/>
        <w:rPr>
          <w:rFonts w:ascii="Arial" w:eastAsia="Times New Roman" w:hAnsi="Arial" w:cs="Arial"/>
          <w:sz w:val="24"/>
          <w:szCs w:val="24"/>
          <w:lang w:eastAsia="en-GB"/>
        </w:rPr>
      </w:pPr>
      <w:r w:rsidRPr="00A6799A">
        <w:rPr>
          <w:rFonts w:ascii="Arial" w:eastAsia="Times New Roman" w:hAnsi="Arial" w:cs="Arial"/>
          <w:sz w:val="24"/>
          <w:szCs w:val="24"/>
          <w:lang w:eastAsia="en-GB"/>
        </w:rPr>
        <w:t>Where it is decided that there is no further involvement</w:t>
      </w:r>
      <w:r w:rsidR="00A6799A" w:rsidRPr="00A6799A">
        <w:rPr>
          <w:rFonts w:ascii="Arial" w:eastAsia="Times New Roman" w:hAnsi="Arial" w:cs="Arial"/>
          <w:sz w:val="24"/>
          <w:szCs w:val="24"/>
          <w:lang w:eastAsia="en-GB"/>
        </w:rPr>
        <w:t xml:space="preserve"> from key agencies / services</w:t>
      </w:r>
    </w:p>
    <w:p w14:paraId="3AF1AA8A" w14:textId="7D905910" w:rsidR="00C03215" w:rsidRPr="00A6799A" w:rsidRDefault="00C03215" w:rsidP="00B11714">
      <w:pPr>
        <w:shd w:val="clear" w:color="auto" w:fill="FFFFFF"/>
        <w:spacing w:after="150" w:line="336" w:lineRule="atLeast"/>
        <w:ind w:left="426"/>
        <w:rPr>
          <w:rFonts w:ascii="Arial" w:eastAsia="Times New Roman" w:hAnsi="Arial" w:cs="Arial"/>
          <w:sz w:val="24"/>
          <w:szCs w:val="24"/>
          <w:lang w:eastAsia="en-GB"/>
        </w:rPr>
      </w:pPr>
      <w:r w:rsidRPr="00A6799A">
        <w:rPr>
          <w:rFonts w:ascii="Arial" w:eastAsia="Times New Roman" w:hAnsi="Arial" w:cs="Arial"/>
          <w:sz w:val="24"/>
          <w:szCs w:val="24"/>
          <w:lang w:eastAsia="en-GB"/>
        </w:rPr>
        <w:t>This list is not exclusive, and differences may arise about other matters</w:t>
      </w:r>
      <w:r w:rsidR="00A6799A" w:rsidRPr="00A6799A">
        <w:rPr>
          <w:rFonts w:ascii="Arial" w:eastAsia="Times New Roman" w:hAnsi="Arial" w:cs="Arial"/>
          <w:sz w:val="24"/>
          <w:szCs w:val="24"/>
          <w:lang w:eastAsia="en-GB"/>
        </w:rPr>
        <w:t>.</w:t>
      </w:r>
    </w:p>
    <w:p w14:paraId="6D3087C6" w14:textId="77777777" w:rsidR="00671B56" w:rsidRDefault="00671B56" w:rsidP="00B11714">
      <w:pPr>
        <w:shd w:val="clear" w:color="auto" w:fill="FFFFFF"/>
        <w:spacing w:after="150" w:line="336" w:lineRule="atLeast"/>
        <w:ind w:left="426" w:hanging="426"/>
      </w:pPr>
      <w:r>
        <w:rPr>
          <w:rFonts w:ascii="Arial" w:eastAsia="Times New Roman" w:hAnsi="Arial" w:cs="Arial"/>
          <w:color w:val="444444"/>
          <w:sz w:val="24"/>
          <w:szCs w:val="24"/>
          <w:lang w:eastAsia="en-GB"/>
        </w:rPr>
        <w:lastRenderedPageBreak/>
        <w:t xml:space="preserve">1.7 </w:t>
      </w:r>
      <w:r w:rsidR="008E1F56" w:rsidRPr="008E1F56">
        <w:rPr>
          <w:rFonts w:ascii="Arial" w:eastAsia="Times New Roman" w:hAnsi="Arial" w:cs="Arial"/>
          <w:color w:val="444444"/>
          <w:sz w:val="24"/>
          <w:szCs w:val="24"/>
          <w:lang w:eastAsia="en-GB"/>
        </w:rPr>
        <w:t xml:space="preserve">It is expected that this escalation and resolution process should be used </w:t>
      </w:r>
      <w:r w:rsidR="008E1F56" w:rsidRPr="001A0F04">
        <w:rPr>
          <w:rFonts w:ascii="Arial" w:eastAsia="Times New Roman" w:hAnsi="Arial" w:cs="Arial"/>
          <w:b/>
          <w:bCs/>
          <w:color w:val="444444"/>
          <w:sz w:val="24"/>
          <w:szCs w:val="24"/>
          <w:lang w:eastAsia="en-GB"/>
        </w:rPr>
        <w:t>first and foremost</w:t>
      </w:r>
      <w:r w:rsidR="008E1F56" w:rsidRPr="008E1F56">
        <w:rPr>
          <w:rFonts w:ascii="Arial" w:eastAsia="Times New Roman" w:hAnsi="Arial" w:cs="Arial"/>
          <w:color w:val="444444"/>
          <w:sz w:val="24"/>
          <w:szCs w:val="24"/>
          <w:lang w:eastAsia="en-GB"/>
        </w:rPr>
        <w:t>. However, if at any stage it is felt necessary to make a formal complaint, each agency should follow the recognised complaints procedure and adhere to the timescales specified.</w:t>
      </w:r>
      <w:r w:rsidR="002114FE" w:rsidRPr="002114FE">
        <w:t xml:space="preserve"> </w:t>
      </w:r>
    </w:p>
    <w:p w14:paraId="775F4D41" w14:textId="132DB659" w:rsidR="00B11714" w:rsidRPr="00B11714" w:rsidRDefault="00B11714" w:rsidP="00B11714">
      <w:pPr>
        <w:pStyle w:val="ListParagraph"/>
        <w:numPr>
          <w:ilvl w:val="1"/>
          <w:numId w:val="8"/>
        </w:numPr>
        <w:shd w:val="clear" w:color="auto" w:fill="FFFFFF"/>
        <w:spacing w:after="150" w:line="336" w:lineRule="atLeast"/>
        <w:rPr>
          <w:rFonts w:ascii="Arial" w:eastAsia="Times New Roman" w:hAnsi="Arial" w:cs="Arial"/>
          <w:b/>
          <w:bCs/>
          <w:color w:val="444444"/>
          <w:sz w:val="24"/>
          <w:szCs w:val="24"/>
          <w:lang w:eastAsia="en-GB"/>
        </w:rPr>
      </w:pPr>
      <w:r>
        <w:t xml:space="preserve">  </w:t>
      </w:r>
      <w:r w:rsidR="002114FE" w:rsidRPr="00A97EEA">
        <w:rPr>
          <w:rFonts w:ascii="Arial" w:eastAsia="Times New Roman" w:hAnsi="Arial" w:cs="Arial"/>
          <w:sz w:val="24"/>
          <w:szCs w:val="24"/>
          <w:lang w:eastAsia="en-GB"/>
        </w:rPr>
        <w:t>Th</w:t>
      </w:r>
      <w:r w:rsidR="00A6799A" w:rsidRPr="00A97EEA">
        <w:rPr>
          <w:rFonts w:ascii="Arial" w:eastAsia="Times New Roman" w:hAnsi="Arial" w:cs="Arial"/>
          <w:sz w:val="24"/>
          <w:szCs w:val="24"/>
          <w:lang w:eastAsia="en-GB"/>
        </w:rPr>
        <w:t>is guidance</w:t>
      </w:r>
      <w:r w:rsidR="002114FE" w:rsidRPr="00A97EEA">
        <w:rPr>
          <w:rFonts w:ascii="Arial" w:eastAsia="Times New Roman" w:hAnsi="Arial" w:cs="Arial"/>
          <w:sz w:val="24"/>
          <w:szCs w:val="24"/>
          <w:lang w:eastAsia="en-GB"/>
        </w:rPr>
        <w:t xml:space="preserve"> should not be used when there is a complaint about the conduct of an individual</w:t>
      </w:r>
      <w:r w:rsidR="00A6799A" w:rsidRPr="00A97EEA">
        <w:rPr>
          <w:rFonts w:ascii="Arial" w:eastAsia="Times New Roman" w:hAnsi="Arial" w:cs="Arial"/>
          <w:sz w:val="24"/>
          <w:szCs w:val="24"/>
          <w:lang w:eastAsia="en-GB"/>
        </w:rPr>
        <w:t xml:space="preserve"> staff member</w:t>
      </w:r>
      <w:r w:rsidR="002114FE" w:rsidRPr="00A97EEA">
        <w:rPr>
          <w:rFonts w:ascii="Arial" w:eastAsia="Times New Roman" w:hAnsi="Arial" w:cs="Arial"/>
          <w:sz w:val="24"/>
          <w:szCs w:val="24"/>
          <w:lang w:eastAsia="en-GB"/>
        </w:rPr>
        <w:t xml:space="preserve">. In such situations the relevant organisation’s complaints procedure will apply. Where you believe a practitioner’s conduct may have harmed an adult you will need to follow your agency’s </w:t>
      </w:r>
      <w:r w:rsidR="00A6799A" w:rsidRPr="00A97EEA">
        <w:rPr>
          <w:rFonts w:ascii="Arial" w:eastAsia="Times New Roman" w:hAnsi="Arial" w:cs="Arial"/>
          <w:sz w:val="24"/>
          <w:szCs w:val="24"/>
          <w:lang w:eastAsia="en-GB"/>
        </w:rPr>
        <w:t xml:space="preserve">Safeguarding Adults, Staff </w:t>
      </w:r>
      <w:r w:rsidR="002114FE" w:rsidRPr="00A97EEA">
        <w:rPr>
          <w:rFonts w:ascii="Arial" w:eastAsia="Times New Roman" w:hAnsi="Arial" w:cs="Arial"/>
          <w:sz w:val="24"/>
          <w:szCs w:val="24"/>
          <w:lang w:eastAsia="en-GB"/>
        </w:rPr>
        <w:t xml:space="preserve">allegations management </w:t>
      </w:r>
      <w:r w:rsidR="00A6799A" w:rsidRPr="00A97EEA">
        <w:rPr>
          <w:rFonts w:ascii="Arial" w:eastAsia="Times New Roman" w:hAnsi="Arial" w:cs="Arial"/>
          <w:sz w:val="24"/>
          <w:szCs w:val="24"/>
          <w:lang w:eastAsia="en-GB"/>
        </w:rPr>
        <w:t>and Freedom to speak u</w:t>
      </w:r>
      <w:r w:rsidR="00A97EEA" w:rsidRPr="00A97EEA">
        <w:rPr>
          <w:rFonts w:ascii="Arial" w:eastAsia="Times New Roman" w:hAnsi="Arial" w:cs="Arial"/>
          <w:sz w:val="24"/>
          <w:szCs w:val="24"/>
          <w:lang w:eastAsia="en-GB"/>
        </w:rPr>
        <w:t>p</w:t>
      </w:r>
      <w:r w:rsidR="00A6799A" w:rsidRPr="00A97EEA">
        <w:rPr>
          <w:rFonts w:ascii="Arial" w:eastAsia="Times New Roman" w:hAnsi="Arial" w:cs="Arial"/>
          <w:sz w:val="24"/>
          <w:szCs w:val="24"/>
          <w:lang w:eastAsia="en-GB"/>
        </w:rPr>
        <w:t xml:space="preserve"> / </w:t>
      </w:r>
      <w:r w:rsidR="00A97EEA" w:rsidRPr="00A97EEA">
        <w:rPr>
          <w:rFonts w:ascii="Arial" w:eastAsia="Times New Roman" w:hAnsi="Arial" w:cs="Arial"/>
          <w:sz w:val="24"/>
          <w:szCs w:val="24"/>
          <w:lang w:eastAsia="en-GB"/>
        </w:rPr>
        <w:t>Whistleblowing</w:t>
      </w:r>
      <w:r w:rsidR="00A6799A" w:rsidRPr="00A97EEA">
        <w:rPr>
          <w:rFonts w:ascii="Arial" w:eastAsia="Times New Roman" w:hAnsi="Arial" w:cs="Arial"/>
          <w:sz w:val="24"/>
          <w:szCs w:val="24"/>
          <w:lang w:eastAsia="en-GB"/>
        </w:rPr>
        <w:t xml:space="preserve"> </w:t>
      </w:r>
      <w:r w:rsidR="002114FE" w:rsidRPr="00A97EEA">
        <w:rPr>
          <w:rFonts w:ascii="Arial" w:eastAsia="Times New Roman" w:hAnsi="Arial" w:cs="Arial"/>
          <w:sz w:val="24"/>
          <w:szCs w:val="24"/>
          <w:lang w:eastAsia="en-GB"/>
        </w:rPr>
        <w:t>polic</w:t>
      </w:r>
      <w:r w:rsidR="00A6799A" w:rsidRPr="00A97EEA">
        <w:rPr>
          <w:rFonts w:ascii="Arial" w:eastAsia="Times New Roman" w:hAnsi="Arial" w:cs="Arial"/>
          <w:sz w:val="24"/>
          <w:szCs w:val="24"/>
          <w:lang w:eastAsia="en-GB"/>
        </w:rPr>
        <w:t>ies</w:t>
      </w:r>
      <w:r w:rsidRPr="00A97EEA">
        <w:rPr>
          <w:rFonts w:ascii="Arial" w:eastAsia="Times New Roman" w:hAnsi="Arial" w:cs="Arial"/>
          <w:sz w:val="24"/>
          <w:szCs w:val="24"/>
          <w:lang w:eastAsia="en-GB"/>
        </w:rPr>
        <w:t>.</w:t>
      </w:r>
    </w:p>
    <w:p w14:paraId="5C0697A3" w14:textId="77777777" w:rsidR="00B11714" w:rsidRPr="00B11714" w:rsidRDefault="00B11714" w:rsidP="00B11714">
      <w:pPr>
        <w:pStyle w:val="ListParagraph"/>
        <w:shd w:val="clear" w:color="auto" w:fill="FFFFFF"/>
        <w:spacing w:after="150" w:line="336" w:lineRule="atLeast"/>
        <w:ind w:left="360"/>
        <w:rPr>
          <w:rFonts w:ascii="Arial" w:eastAsia="Times New Roman" w:hAnsi="Arial" w:cs="Arial"/>
          <w:b/>
          <w:bCs/>
          <w:color w:val="444444"/>
          <w:sz w:val="24"/>
          <w:szCs w:val="24"/>
          <w:lang w:eastAsia="en-GB"/>
        </w:rPr>
      </w:pPr>
    </w:p>
    <w:p w14:paraId="3A1B2F56" w14:textId="6AE9563B" w:rsidR="00B11714" w:rsidRPr="00B11714" w:rsidRDefault="008E1F56" w:rsidP="00B11714">
      <w:pPr>
        <w:pStyle w:val="ListParagraph"/>
        <w:numPr>
          <w:ilvl w:val="1"/>
          <w:numId w:val="8"/>
        </w:numPr>
        <w:shd w:val="clear" w:color="auto" w:fill="FFFFFF"/>
        <w:spacing w:after="150" w:line="336" w:lineRule="atLeast"/>
        <w:rPr>
          <w:rStyle w:val="CommentReference"/>
          <w:rFonts w:ascii="Arial" w:eastAsia="Times New Roman" w:hAnsi="Arial" w:cs="Arial"/>
          <w:b/>
          <w:bCs/>
          <w:color w:val="444444"/>
          <w:sz w:val="24"/>
          <w:szCs w:val="24"/>
          <w:lang w:eastAsia="en-GB"/>
        </w:rPr>
      </w:pPr>
      <w:r w:rsidRPr="00B11714">
        <w:rPr>
          <w:rFonts w:ascii="Arial" w:eastAsia="Times New Roman" w:hAnsi="Arial" w:cs="Arial"/>
          <w:b/>
          <w:bCs/>
          <w:color w:val="444444"/>
          <w:sz w:val="24"/>
          <w:szCs w:val="24"/>
          <w:lang w:eastAsia="en-GB"/>
        </w:rPr>
        <w:t>At no time must professional di</w:t>
      </w:r>
      <w:r w:rsidR="00A97EEA">
        <w:rPr>
          <w:rFonts w:ascii="Arial" w:eastAsia="Times New Roman" w:hAnsi="Arial" w:cs="Arial"/>
          <w:b/>
          <w:bCs/>
          <w:color w:val="444444"/>
          <w:sz w:val="24"/>
          <w:szCs w:val="24"/>
          <w:lang w:eastAsia="en-GB"/>
        </w:rPr>
        <w:t xml:space="preserve">fferences </w:t>
      </w:r>
      <w:r w:rsidRPr="00B11714">
        <w:rPr>
          <w:rFonts w:ascii="Arial" w:eastAsia="Times New Roman" w:hAnsi="Arial" w:cs="Arial"/>
          <w:b/>
          <w:bCs/>
          <w:color w:val="444444"/>
          <w:sz w:val="24"/>
          <w:szCs w:val="24"/>
          <w:lang w:eastAsia="en-GB"/>
        </w:rPr>
        <w:t>detract from ensuring the adult is safeguarded.</w:t>
      </w:r>
      <w:r w:rsidRPr="00B11714">
        <w:rPr>
          <w:rFonts w:ascii="Arial" w:eastAsia="Times New Roman" w:hAnsi="Arial" w:cs="Arial"/>
          <w:color w:val="444444"/>
          <w:sz w:val="24"/>
          <w:szCs w:val="24"/>
          <w:lang w:eastAsia="en-GB"/>
        </w:rPr>
        <w:t> The adult’s welfare and safety must remain paramount throughout</w:t>
      </w:r>
      <w:r w:rsidR="00C03215" w:rsidRPr="00B11714">
        <w:rPr>
          <w:rFonts w:ascii="Arial" w:eastAsia="Times New Roman" w:hAnsi="Arial" w:cs="Arial"/>
          <w:color w:val="444444"/>
          <w:sz w:val="24"/>
          <w:szCs w:val="24"/>
          <w:lang w:eastAsia="en-GB"/>
        </w:rPr>
        <w:t xml:space="preserve">. Professional </w:t>
      </w:r>
      <w:r w:rsidR="00A97EEA">
        <w:rPr>
          <w:rFonts w:ascii="Arial" w:eastAsia="Times New Roman" w:hAnsi="Arial" w:cs="Arial"/>
          <w:color w:val="444444"/>
          <w:sz w:val="24"/>
          <w:szCs w:val="24"/>
          <w:lang w:eastAsia="en-GB"/>
        </w:rPr>
        <w:t>differences</w:t>
      </w:r>
      <w:r w:rsidR="00C03215" w:rsidRPr="00B11714">
        <w:rPr>
          <w:rFonts w:ascii="Arial" w:eastAsia="Times New Roman" w:hAnsi="Arial" w:cs="Arial"/>
          <w:color w:val="444444"/>
          <w:sz w:val="24"/>
          <w:szCs w:val="24"/>
          <w:lang w:eastAsia="en-GB"/>
        </w:rPr>
        <w:t xml:space="preserve"> </w:t>
      </w:r>
      <w:r w:rsidR="00A97EEA">
        <w:rPr>
          <w:rFonts w:ascii="Arial" w:eastAsia="Times New Roman" w:hAnsi="Arial" w:cs="Arial"/>
          <w:color w:val="444444"/>
          <w:sz w:val="24"/>
          <w:szCs w:val="24"/>
          <w:lang w:eastAsia="en-GB"/>
        </w:rPr>
        <w:t>are</w:t>
      </w:r>
      <w:r w:rsidR="00C03215" w:rsidRPr="00B11714">
        <w:rPr>
          <w:rFonts w:ascii="Arial" w:eastAsia="Times New Roman" w:hAnsi="Arial" w:cs="Arial"/>
          <w:color w:val="444444"/>
          <w:sz w:val="24"/>
          <w:szCs w:val="24"/>
          <w:lang w:eastAsia="en-GB"/>
        </w:rPr>
        <w:t xml:space="preserve"> only dysfunctional if not resolved in a constructive and timely fashion</w:t>
      </w:r>
      <w:r w:rsidR="00B11714">
        <w:rPr>
          <w:rFonts w:ascii="Arial" w:eastAsia="Times New Roman" w:hAnsi="Arial" w:cs="Arial"/>
          <w:color w:val="444444"/>
          <w:sz w:val="24"/>
          <w:szCs w:val="24"/>
          <w:lang w:eastAsia="en-GB"/>
        </w:rPr>
        <w:t>.</w:t>
      </w:r>
    </w:p>
    <w:p w14:paraId="598FA530" w14:textId="10341BCD" w:rsidR="00A323E2" w:rsidRPr="00B11714" w:rsidRDefault="00A323E2" w:rsidP="00B11714">
      <w:pPr>
        <w:shd w:val="clear" w:color="auto" w:fill="FFFFFF"/>
        <w:spacing w:after="150" w:line="336" w:lineRule="atLeast"/>
        <w:rPr>
          <w:rFonts w:ascii="Arial" w:eastAsia="Times New Roman" w:hAnsi="Arial" w:cs="Arial"/>
          <w:b/>
          <w:bCs/>
          <w:color w:val="444444"/>
          <w:sz w:val="24"/>
          <w:szCs w:val="24"/>
          <w:lang w:eastAsia="en-GB"/>
        </w:rPr>
      </w:pPr>
      <w:r w:rsidRPr="00B11714">
        <w:rPr>
          <w:rFonts w:ascii="Arial" w:eastAsia="Times New Roman" w:hAnsi="Arial" w:cs="Arial"/>
          <w:b/>
          <w:bCs/>
          <w:color w:val="444444"/>
          <w:sz w:val="24"/>
          <w:szCs w:val="24"/>
          <w:lang w:eastAsia="en-GB"/>
        </w:rPr>
        <w:t>2. The Escalation Process</w:t>
      </w:r>
    </w:p>
    <w:tbl>
      <w:tblPr>
        <w:tblW w:w="960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647"/>
      </w:tblGrid>
      <w:tr w:rsidR="00833437" w:rsidRPr="00833437" w14:paraId="0ECA00A8" w14:textId="77777777" w:rsidTr="00D10DB0">
        <w:trPr>
          <w:trHeight w:val="118"/>
        </w:trPr>
        <w:tc>
          <w:tcPr>
            <w:tcW w:w="959" w:type="dxa"/>
          </w:tcPr>
          <w:p w14:paraId="6BE71EF4"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Stage </w:t>
            </w:r>
          </w:p>
        </w:tc>
        <w:tc>
          <w:tcPr>
            <w:tcW w:w="8647" w:type="dxa"/>
          </w:tcPr>
          <w:p w14:paraId="1C9B59A0"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Action </w:t>
            </w:r>
          </w:p>
        </w:tc>
      </w:tr>
      <w:tr w:rsidR="000748C0" w:rsidRPr="00833437" w14:paraId="356BA006" w14:textId="77777777" w:rsidTr="00086CF7">
        <w:trPr>
          <w:trHeight w:val="903"/>
        </w:trPr>
        <w:tc>
          <w:tcPr>
            <w:tcW w:w="9606" w:type="dxa"/>
            <w:gridSpan w:val="2"/>
          </w:tcPr>
          <w:p w14:paraId="59382E67" w14:textId="77777777" w:rsidR="000748C0" w:rsidRDefault="000748C0" w:rsidP="000748C0">
            <w:pPr>
              <w:autoSpaceDE w:val="0"/>
              <w:autoSpaceDN w:val="0"/>
              <w:adjustRightInd w:val="0"/>
              <w:spacing w:after="0" w:line="240" w:lineRule="auto"/>
              <w:jc w:val="center"/>
              <w:rPr>
                <w:rFonts w:ascii="Arial" w:hAnsi="Arial" w:cs="Arial"/>
                <w:color w:val="000000"/>
                <w14:ligatures w14:val="standardContextual"/>
              </w:rPr>
            </w:pPr>
            <w:r w:rsidRPr="000748C0">
              <w:rPr>
                <w:rFonts w:ascii="Arial" w:hAnsi="Arial" w:cs="Arial"/>
                <w:color w:val="000000"/>
                <w14:ligatures w14:val="standardContextual"/>
              </w:rPr>
              <w:t>Consider at each stage, if not already done so, making a safeguarding referral to the Local Authority via Adults Social Care via Somerset Direct (0300 123 2224) or the Safeguarding Adults referral portal.</w:t>
            </w:r>
          </w:p>
          <w:p w14:paraId="1FBC36CD" w14:textId="77777777" w:rsidR="000748C0" w:rsidRPr="000748C0" w:rsidRDefault="000748C0" w:rsidP="000748C0">
            <w:pPr>
              <w:autoSpaceDE w:val="0"/>
              <w:autoSpaceDN w:val="0"/>
              <w:adjustRightInd w:val="0"/>
              <w:spacing w:after="0" w:line="240" w:lineRule="auto"/>
              <w:jc w:val="center"/>
              <w:rPr>
                <w:rFonts w:ascii="Arial" w:hAnsi="Arial" w:cs="Arial"/>
                <w:color w:val="000000"/>
                <w14:ligatures w14:val="standardContextual"/>
              </w:rPr>
            </w:pPr>
          </w:p>
          <w:p w14:paraId="620D5B12" w14:textId="3CAA8D87" w:rsidR="000748C0" w:rsidRPr="000748C0" w:rsidRDefault="000748C0" w:rsidP="000748C0">
            <w:pPr>
              <w:autoSpaceDE w:val="0"/>
              <w:autoSpaceDN w:val="0"/>
              <w:adjustRightInd w:val="0"/>
              <w:spacing w:after="0" w:line="240" w:lineRule="auto"/>
              <w:jc w:val="center"/>
              <w:rPr>
                <w:rFonts w:ascii="Arial" w:hAnsi="Arial" w:cs="Arial"/>
                <w:color w:val="000000"/>
                <w14:ligatures w14:val="standardContextual"/>
              </w:rPr>
            </w:pPr>
            <w:r w:rsidRPr="000748C0">
              <w:rPr>
                <w:rFonts w:ascii="Arial" w:hAnsi="Arial" w:cs="Arial"/>
                <w:color w:val="000000"/>
                <w14:ligatures w14:val="standardContextual"/>
              </w:rPr>
              <w:t>If an adult is in immediate danger contact the Police on 999.</w:t>
            </w:r>
          </w:p>
        </w:tc>
      </w:tr>
      <w:tr w:rsidR="00833437" w:rsidRPr="00833437" w14:paraId="5AD9140C" w14:textId="77777777" w:rsidTr="00D10DB0">
        <w:trPr>
          <w:trHeight w:val="903"/>
        </w:trPr>
        <w:tc>
          <w:tcPr>
            <w:tcW w:w="959" w:type="dxa"/>
          </w:tcPr>
          <w:p w14:paraId="7687E2FA"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One </w:t>
            </w:r>
          </w:p>
        </w:tc>
        <w:tc>
          <w:tcPr>
            <w:tcW w:w="8647" w:type="dxa"/>
          </w:tcPr>
          <w:p w14:paraId="561B88A1"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Early Resolution </w:t>
            </w:r>
          </w:p>
          <w:p w14:paraId="79557368" w14:textId="5615AB2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Practitioner A contacts practitioner B to discuss the issue and resolve it, if possible. This should be </w:t>
            </w:r>
            <w:r w:rsidR="00A323E2" w:rsidRPr="00B11714">
              <w:rPr>
                <w:rFonts w:ascii="Arial" w:hAnsi="Arial" w:cs="Arial"/>
                <w:color w:val="000000"/>
                <w14:ligatures w14:val="standardContextual"/>
              </w:rPr>
              <w:t xml:space="preserve">clearly and accurately </w:t>
            </w:r>
            <w:r w:rsidRPr="00833437">
              <w:rPr>
                <w:rFonts w:ascii="Arial" w:hAnsi="Arial" w:cs="Arial"/>
                <w:color w:val="000000"/>
                <w14:ligatures w14:val="standardContextual"/>
              </w:rPr>
              <w:t>recorded on the adult</w:t>
            </w:r>
            <w:r w:rsidR="00A97EEA">
              <w:rPr>
                <w:rFonts w:ascii="Arial" w:hAnsi="Arial" w:cs="Arial"/>
                <w:color w:val="000000"/>
                <w14:ligatures w14:val="standardContextual"/>
              </w:rPr>
              <w:t>’s</w:t>
            </w:r>
            <w:r w:rsidRPr="00833437">
              <w:rPr>
                <w:rFonts w:ascii="Arial" w:hAnsi="Arial" w:cs="Arial"/>
                <w:color w:val="000000"/>
                <w14:ligatures w14:val="standardContextual"/>
              </w:rPr>
              <w:t xml:space="preserve"> record in line with </w:t>
            </w:r>
            <w:r w:rsidR="00A97EEA">
              <w:rPr>
                <w:rFonts w:ascii="Arial" w:hAnsi="Arial" w:cs="Arial"/>
                <w:color w:val="000000"/>
                <w14:ligatures w14:val="standardContextual"/>
              </w:rPr>
              <w:t xml:space="preserve">each involved </w:t>
            </w:r>
            <w:r w:rsidRPr="00833437">
              <w:rPr>
                <w:rFonts w:ascii="Arial" w:hAnsi="Arial" w:cs="Arial"/>
                <w:color w:val="000000"/>
                <w14:ligatures w14:val="standardContextual"/>
              </w:rPr>
              <w:t>agen</w:t>
            </w:r>
            <w:r w:rsidR="00A97EEA">
              <w:rPr>
                <w:rFonts w:ascii="Arial" w:hAnsi="Arial" w:cs="Arial"/>
                <w:color w:val="000000"/>
                <w14:ligatures w14:val="standardContextual"/>
              </w:rPr>
              <w:t>cies</w:t>
            </w:r>
            <w:r w:rsidRPr="00833437">
              <w:rPr>
                <w:rFonts w:ascii="Arial" w:hAnsi="Arial" w:cs="Arial"/>
                <w:color w:val="000000"/>
                <w14:ligatures w14:val="standardContextual"/>
              </w:rPr>
              <w:t xml:space="preserve"> guidance. </w:t>
            </w:r>
          </w:p>
          <w:p w14:paraId="5E3964B3"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If not resolved, move to stage 2 </w:t>
            </w:r>
          </w:p>
        </w:tc>
      </w:tr>
      <w:tr w:rsidR="00833437" w:rsidRPr="00833437" w14:paraId="17C7DEA9" w14:textId="77777777" w:rsidTr="00D10DB0">
        <w:trPr>
          <w:trHeight w:val="3138"/>
        </w:trPr>
        <w:tc>
          <w:tcPr>
            <w:tcW w:w="959" w:type="dxa"/>
          </w:tcPr>
          <w:p w14:paraId="54E2F536"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Two </w:t>
            </w:r>
          </w:p>
        </w:tc>
        <w:tc>
          <w:tcPr>
            <w:tcW w:w="8647" w:type="dxa"/>
          </w:tcPr>
          <w:p w14:paraId="21E60531"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Informal Resolution Procedure </w:t>
            </w:r>
          </w:p>
          <w:p w14:paraId="1061E3D9" w14:textId="5B136B8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 </w:t>
            </w:r>
            <w:r w:rsidRPr="00B11714">
              <w:rPr>
                <w:rFonts w:ascii="Arial" w:hAnsi="Arial" w:cs="Arial"/>
                <w:color w:val="000000"/>
                <w14:ligatures w14:val="standardContextual"/>
              </w:rPr>
              <w:t xml:space="preserve">Practitioner A seeks advice from line manager / safeguarding lead. </w:t>
            </w:r>
            <w:r w:rsidRPr="00833437">
              <w:rPr>
                <w:rFonts w:ascii="Arial" w:hAnsi="Arial" w:cs="Arial"/>
                <w:color w:val="000000"/>
                <w14:ligatures w14:val="standardContextual"/>
              </w:rPr>
              <w:t xml:space="preserve">Practitioner A’s manager contacts practitioner B’s manager for discussion and negotiation, clearly setting out the issue that needs to be resolved and the desired outcome of the resolution for the adult. </w:t>
            </w:r>
          </w:p>
          <w:p w14:paraId="166EB468"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p>
          <w:p w14:paraId="300BB294" w14:textId="07E7F114"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 Agree a </w:t>
            </w:r>
            <w:r w:rsidR="00A323E2" w:rsidRPr="00B11714">
              <w:rPr>
                <w:rFonts w:ascii="Arial" w:hAnsi="Arial" w:cs="Arial"/>
                <w:color w:val="000000"/>
                <w14:ligatures w14:val="standardContextual"/>
              </w:rPr>
              <w:t xml:space="preserve">clear </w:t>
            </w:r>
            <w:r w:rsidRPr="00833437">
              <w:rPr>
                <w:rFonts w:ascii="Arial" w:hAnsi="Arial" w:cs="Arial"/>
                <w:color w:val="000000"/>
                <w14:ligatures w14:val="standardContextual"/>
              </w:rPr>
              <w:t xml:space="preserve">timescale </w:t>
            </w:r>
            <w:r w:rsidR="00A97EEA">
              <w:rPr>
                <w:rFonts w:ascii="Arial" w:hAnsi="Arial" w:cs="Arial"/>
                <w:color w:val="000000"/>
                <w14:ligatures w14:val="standardContextual"/>
              </w:rPr>
              <w:t xml:space="preserve">(that will not put the individual at risk of further harm or cause drift to the ongoing risk management) </w:t>
            </w:r>
            <w:r w:rsidR="00A323E2" w:rsidRPr="00B11714">
              <w:rPr>
                <w:rFonts w:ascii="Arial" w:hAnsi="Arial" w:cs="Arial"/>
                <w:color w:val="000000"/>
                <w14:ligatures w14:val="standardContextual"/>
              </w:rPr>
              <w:t>and</w:t>
            </w:r>
            <w:r w:rsidRPr="00833437">
              <w:rPr>
                <w:rFonts w:ascii="Arial" w:hAnsi="Arial" w:cs="Arial"/>
                <w:color w:val="000000"/>
                <w14:ligatures w14:val="standardContextual"/>
              </w:rPr>
              <w:t xml:space="preserve"> </w:t>
            </w:r>
            <w:r w:rsidR="00A323E2" w:rsidRPr="00B11714">
              <w:rPr>
                <w:rFonts w:ascii="Arial" w:hAnsi="Arial" w:cs="Arial"/>
                <w:color w:val="000000"/>
                <w14:ligatures w14:val="standardContextual"/>
              </w:rPr>
              <w:t xml:space="preserve">required </w:t>
            </w:r>
            <w:r w:rsidRPr="00833437">
              <w:rPr>
                <w:rFonts w:ascii="Arial" w:hAnsi="Arial" w:cs="Arial"/>
                <w:color w:val="000000"/>
                <w14:ligatures w14:val="standardContextual"/>
              </w:rPr>
              <w:t xml:space="preserve">response from the Agency B’s </w:t>
            </w:r>
            <w:proofErr w:type="gramStart"/>
            <w:r w:rsidRPr="00833437">
              <w:rPr>
                <w:rFonts w:ascii="Arial" w:hAnsi="Arial" w:cs="Arial"/>
                <w:color w:val="000000"/>
                <w14:ligatures w14:val="standardContextual"/>
              </w:rPr>
              <w:t>manager, if</w:t>
            </w:r>
            <w:proofErr w:type="gramEnd"/>
            <w:r w:rsidRPr="00833437">
              <w:rPr>
                <w:rFonts w:ascii="Arial" w:hAnsi="Arial" w:cs="Arial"/>
                <w:color w:val="000000"/>
                <w14:ligatures w14:val="standardContextual"/>
              </w:rPr>
              <w:t xml:space="preserve"> it is not possible to resolve the issue straightaway. </w:t>
            </w:r>
          </w:p>
          <w:p w14:paraId="4BCEA577"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p>
          <w:p w14:paraId="51AEADEE" w14:textId="2A43951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 This should be </w:t>
            </w:r>
            <w:r w:rsidR="00A323E2" w:rsidRPr="00B11714">
              <w:rPr>
                <w:rFonts w:ascii="Arial" w:hAnsi="Arial" w:cs="Arial"/>
                <w:color w:val="000000"/>
                <w14:ligatures w14:val="standardContextual"/>
              </w:rPr>
              <w:t xml:space="preserve">clearly and accurately </w:t>
            </w:r>
            <w:r w:rsidRPr="00833437">
              <w:rPr>
                <w:rFonts w:ascii="Arial" w:hAnsi="Arial" w:cs="Arial"/>
                <w:color w:val="000000"/>
                <w14:ligatures w14:val="standardContextual"/>
              </w:rPr>
              <w:t>recorded on the adult</w:t>
            </w:r>
            <w:r w:rsidR="00A97EEA">
              <w:rPr>
                <w:rFonts w:ascii="Arial" w:hAnsi="Arial" w:cs="Arial"/>
                <w:color w:val="000000"/>
                <w14:ligatures w14:val="standardContextual"/>
              </w:rPr>
              <w:t>’s</w:t>
            </w:r>
            <w:r w:rsidRPr="00833437">
              <w:rPr>
                <w:rFonts w:ascii="Arial" w:hAnsi="Arial" w:cs="Arial"/>
                <w:color w:val="000000"/>
                <w14:ligatures w14:val="standardContextual"/>
              </w:rPr>
              <w:t xml:space="preserve"> record in line with</w:t>
            </w:r>
            <w:r w:rsidR="00A97EEA">
              <w:rPr>
                <w:rFonts w:ascii="Arial" w:hAnsi="Arial" w:cs="Arial"/>
                <w:color w:val="000000"/>
                <w14:ligatures w14:val="standardContextual"/>
              </w:rPr>
              <w:t xml:space="preserve"> each</w:t>
            </w:r>
            <w:r w:rsidRPr="00833437">
              <w:rPr>
                <w:rFonts w:ascii="Arial" w:hAnsi="Arial" w:cs="Arial"/>
                <w:color w:val="000000"/>
                <w14:ligatures w14:val="standardContextual"/>
              </w:rPr>
              <w:t xml:space="preserve"> </w:t>
            </w:r>
            <w:proofErr w:type="gramStart"/>
            <w:r w:rsidRPr="00833437">
              <w:rPr>
                <w:rFonts w:ascii="Arial" w:hAnsi="Arial" w:cs="Arial"/>
                <w:color w:val="000000"/>
                <w14:ligatures w14:val="standardContextual"/>
              </w:rPr>
              <w:t>agen</w:t>
            </w:r>
            <w:r w:rsidR="00A97EEA">
              <w:rPr>
                <w:rFonts w:ascii="Arial" w:hAnsi="Arial" w:cs="Arial"/>
                <w:color w:val="000000"/>
                <w14:ligatures w14:val="standardContextual"/>
              </w:rPr>
              <w:t>cies</w:t>
            </w:r>
            <w:proofErr w:type="gramEnd"/>
            <w:r w:rsidRPr="00833437">
              <w:rPr>
                <w:rFonts w:ascii="Arial" w:hAnsi="Arial" w:cs="Arial"/>
                <w:color w:val="000000"/>
                <w14:ligatures w14:val="standardContextual"/>
              </w:rPr>
              <w:t xml:space="preserve"> guidance. </w:t>
            </w:r>
          </w:p>
          <w:p w14:paraId="35536C49" w14:textId="77777777" w:rsidR="00833437" w:rsidRPr="00833437" w:rsidRDefault="00833437" w:rsidP="00833437">
            <w:pPr>
              <w:autoSpaceDE w:val="0"/>
              <w:autoSpaceDN w:val="0"/>
              <w:adjustRightInd w:val="0"/>
              <w:spacing w:after="0" w:line="240" w:lineRule="auto"/>
              <w:rPr>
                <w:rFonts w:ascii="Arial" w:hAnsi="Arial" w:cs="Arial"/>
                <w:color w:val="000000"/>
                <w14:ligatures w14:val="standardContextual"/>
              </w:rPr>
            </w:pPr>
          </w:p>
          <w:p w14:paraId="0E3EF94E" w14:textId="248D58EB" w:rsidR="00A97EEA" w:rsidRDefault="00833437" w:rsidP="00A97EEA">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color w:val="000000"/>
                <w14:ligatures w14:val="standardContextual"/>
              </w:rPr>
              <w:t xml:space="preserve">For the purposes of this process, the </w:t>
            </w:r>
            <w:r w:rsidR="00A97EEA">
              <w:rPr>
                <w:rFonts w:ascii="Arial" w:hAnsi="Arial" w:cs="Arial"/>
                <w:color w:val="000000"/>
                <w14:ligatures w14:val="standardContextual"/>
              </w:rPr>
              <w:t xml:space="preserve">appropriate </w:t>
            </w:r>
            <w:r w:rsidRPr="00833437">
              <w:rPr>
                <w:rFonts w:ascii="Arial" w:hAnsi="Arial" w:cs="Arial"/>
                <w:color w:val="000000"/>
                <w14:ligatures w14:val="standardContextual"/>
              </w:rPr>
              <w:t>Manage</w:t>
            </w:r>
            <w:r w:rsidR="00A97EEA">
              <w:rPr>
                <w:rFonts w:ascii="Arial" w:hAnsi="Arial" w:cs="Arial"/>
                <w:color w:val="000000"/>
                <w14:ligatures w14:val="standardContextual"/>
              </w:rPr>
              <w:t>ment lead within the organisation</w:t>
            </w:r>
            <w:r w:rsidRPr="00833437">
              <w:rPr>
                <w:rFonts w:ascii="Arial" w:hAnsi="Arial" w:cs="Arial"/>
                <w:color w:val="000000"/>
                <w14:ligatures w14:val="standardContextual"/>
              </w:rPr>
              <w:t xml:space="preserve"> referred to above</w:t>
            </w:r>
            <w:r w:rsidR="00A97EEA">
              <w:rPr>
                <w:rFonts w:ascii="Arial" w:hAnsi="Arial" w:cs="Arial"/>
                <w:color w:val="000000"/>
                <w14:ligatures w14:val="standardContextual"/>
              </w:rPr>
              <w:t>.</w:t>
            </w:r>
            <w:r w:rsidRPr="00833437">
              <w:rPr>
                <w:rFonts w:ascii="Arial" w:hAnsi="Arial" w:cs="Arial"/>
                <w:color w:val="000000"/>
                <w14:ligatures w14:val="standardContextual"/>
              </w:rPr>
              <w:t xml:space="preserve"> </w:t>
            </w:r>
          </w:p>
          <w:p w14:paraId="04A06178" w14:textId="6C90E8C7" w:rsidR="00833437" w:rsidRPr="00833437" w:rsidRDefault="00833437" w:rsidP="00A97EEA">
            <w:pPr>
              <w:autoSpaceDE w:val="0"/>
              <w:autoSpaceDN w:val="0"/>
              <w:adjustRightInd w:val="0"/>
              <w:spacing w:after="0" w:line="240" w:lineRule="auto"/>
              <w:rPr>
                <w:rFonts w:ascii="Arial" w:hAnsi="Arial" w:cs="Arial"/>
                <w:color w:val="000000"/>
                <w14:ligatures w14:val="standardContextual"/>
              </w:rPr>
            </w:pPr>
            <w:r w:rsidRPr="00833437">
              <w:rPr>
                <w:rFonts w:ascii="Arial" w:hAnsi="Arial" w:cs="Arial"/>
                <w:b/>
                <w:bCs/>
                <w:color w:val="000000"/>
                <w14:ligatures w14:val="standardContextual"/>
              </w:rPr>
              <w:t xml:space="preserve">If not resolved, move to stage 3 </w:t>
            </w:r>
          </w:p>
        </w:tc>
      </w:tr>
      <w:tr w:rsidR="00833437" w:rsidRPr="00833437" w14:paraId="68E39358" w14:textId="77777777" w:rsidTr="00D10DB0">
        <w:trPr>
          <w:trHeight w:val="2030"/>
        </w:trPr>
        <w:tc>
          <w:tcPr>
            <w:tcW w:w="959" w:type="dxa"/>
          </w:tcPr>
          <w:p w14:paraId="69B5B75C" w14:textId="77777777" w:rsidR="00833437" w:rsidRPr="00833437" w:rsidRDefault="00833437" w:rsidP="00833437">
            <w:pPr>
              <w:autoSpaceDE w:val="0"/>
              <w:autoSpaceDN w:val="0"/>
              <w:adjustRightInd w:val="0"/>
              <w:spacing w:after="0" w:line="240" w:lineRule="auto"/>
              <w:rPr>
                <w:rFonts w:ascii="Arial" w:hAnsi="Arial" w:cs="Arial"/>
                <w:color w:val="000000"/>
                <w:sz w:val="23"/>
                <w:szCs w:val="23"/>
                <w14:ligatures w14:val="standardContextual"/>
              </w:rPr>
            </w:pPr>
            <w:r w:rsidRPr="00833437">
              <w:rPr>
                <w:rFonts w:ascii="Arial" w:hAnsi="Arial" w:cs="Arial"/>
                <w:color w:val="000000"/>
                <w:sz w:val="23"/>
                <w:szCs w:val="23"/>
                <w14:ligatures w14:val="standardContextual"/>
              </w:rPr>
              <w:lastRenderedPageBreak/>
              <w:t xml:space="preserve">Three </w:t>
            </w:r>
          </w:p>
        </w:tc>
        <w:tc>
          <w:tcPr>
            <w:tcW w:w="8647" w:type="dxa"/>
          </w:tcPr>
          <w:p w14:paraId="7B482693" w14:textId="77777777" w:rsidR="00833437" w:rsidRPr="00833437" w:rsidRDefault="00833437" w:rsidP="00833437">
            <w:pPr>
              <w:autoSpaceDE w:val="0"/>
              <w:autoSpaceDN w:val="0"/>
              <w:adjustRightInd w:val="0"/>
              <w:spacing w:after="0" w:line="240" w:lineRule="auto"/>
              <w:rPr>
                <w:rFonts w:ascii="Arial" w:hAnsi="Arial" w:cs="Arial"/>
                <w:color w:val="000000"/>
                <w:sz w:val="23"/>
                <w:szCs w:val="23"/>
                <w14:ligatures w14:val="standardContextual"/>
              </w:rPr>
            </w:pPr>
            <w:r w:rsidRPr="00833437">
              <w:rPr>
                <w:rFonts w:ascii="Arial" w:hAnsi="Arial" w:cs="Arial"/>
                <w:b/>
                <w:bCs/>
                <w:color w:val="000000"/>
                <w:sz w:val="23"/>
                <w:szCs w:val="23"/>
                <w14:ligatures w14:val="standardContextual"/>
              </w:rPr>
              <w:t xml:space="preserve">Formal Resolution Procedure </w:t>
            </w:r>
          </w:p>
          <w:p w14:paraId="1350B06C" w14:textId="77777777" w:rsidR="00833437" w:rsidRPr="00B11714" w:rsidRDefault="00833437" w:rsidP="00833437">
            <w:pPr>
              <w:autoSpaceDE w:val="0"/>
              <w:autoSpaceDN w:val="0"/>
              <w:adjustRightInd w:val="0"/>
              <w:spacing w:after="0" w:line="240" w:lineRule="auto"/>
              <w:rPr>
                <w:rFonts w:ascii="Arial" w:hAnsi="Arial" w:cs="Arial"/>
                <w:color w:val="000000"/>
                <w:sz w:val="23"/>
                <w:szCs w:val="23"/>
                <w14:ligatures w14:val="standardContextual"/>
              </w:rPr>
            </w:pPr>
          </w:p>
          <w:p w14:paraId="46A3EED5" w14:textId="3B4753F6"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 xml:space="preserve"> If there is still no resolution, then a referral should be made to the three SSAB statutory partners </w:t>
            </w:r>
            <w:proofErr w:type="gramStart"/>
            <w:r w:rsidR="000748C0">
              <w:rPr>
                <w:rFonts w:ascii="Arial" w:hAnsi="Arial" w:cs="Arial"/>
                <w:color w:val="000000"/>
                <w:sz w:val="23"/>
                <w:szCs w:val="23"/>
                <w14:ligatures w14:val="standardContextual"/>
              </w:rPr>
              <w:t xml:space="preserve">via </w:t>
            </w:r>
            <w:r w:rsidRPr="00B11714">
              <w:rPr>
                <w:rFonts w:ascii="Arial" w:hAnsi="Arial" w:cs="Arial"/>
                <w:color w:val="000000"/>
                <w:sz w:val="23"/>
                <w:szCs w:val="23"/>
                <w14:ligatures w14:val="standardContextual"/>
              </w:rPr>
              <w:t xml:space="preserve"> the</w:t>
            </w:r>
            <w:proofErr w:type="gramEnd"/>
            <w:r w:rsidRPr="00B11714">
              <w:rPr>
                <w:rFonts w:ascii="Arial" w:hAnsi="Arial" w:cs="Arial"/>
                <w:color w:val="000000"/>
                <w:sz w:val="23"/>
                <w:szCs w:val="23"/>
                <w14:ligatures w14:val="standardContextual"/>
              </w:rPr>
              <w:t xml:space="preserve"> SSAB mailbox </w:t>
            </w:r>
            <w:r w:rsidR="000748C0">
              <w:rPr>
                <w:rFonts w:ascii="Arial" w:hAnsi="Arial" w:cs="Arial"/>
                <w:color w:val="000000"/>
                <w:sz w:val="23"/>
                <w:szCs w:val="23"/>
                <w14:ligatures w14:val="standardContextual"/>
              </w:rPr>
              <w:t xml:space="preserve">providing </w:t>
            </w:r>
            <w:r w:rsidRPr="00B11714">
              <w:rPr>
                <w:rFonts w:ascii="Arial" w:hAnsi="Arial" w:cs="Arial"/>
                <w:color w:val="000000"/>
                <w:sz w:val="23"/>
                <w:szCs w:val="23"/>
                <w14:ligatures w14:val="standardContextual"/>
              </w:rPr>
              <w:t>details of:</w:t>
            </w:r>
          </w:p>
          <w:p w14:paraId="1A0E311B" w14:textId="77777777"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w:t>
            </w:r>
            <w:r w:rsidRPr="00B11714">
              <w:rPr>
                <w:rFonts w:ascii="Arial" w:hAnsi="Arial" w:cs="Arial"/>
                <w:color w:val="000000"/>
                <w:sz w:val="23"/>
                <w:szCs w:val="23"/>
                <w14:ligatures w14:val="standardContextual"/>
              </w:rPr>
              <w:tab/>
              <w:t>The organisations involved</w:t>
            </w:r>
          </w:p>
          <w:p w14:paraId="2D7E967A" w14:textId="77777777"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w:t>
            </w:r>
            <w:r w:rsidRPr="00B11714">
              <w:rPr>
                <w:rFonts w:ascii="Arial" w:hAnsi="Arial" w:cs="Arial"/>
                <w:color w:val="000000"/>
                <w:sz w:val="23"/>
                <w:szCs w:val="23"/>
                <w14:ligatures w14:val="standardContextual"/>
              </w:rPr>
              <w:tab/>
              <w:t xml:space="preserve">The request that has been </w:t>
            </w:r>
            <w:proofErr w:type="gramStart"/>
            <w:r w:rsidRPr="00B11714">
              <w:rPr>
                <w:rFonts w:ascii="Arial" w:hAnsi="Arial" w:cs="Arial"/>
                <w:color w:val="000000"/>
                <w:sz w:val="23"/>
                <w:szCs w:val="23"/>
                <w14:ligatures w14:val="standardContextual"/>
              </w:rPr>
              <w:t>made, when</w:t>
            </w:r>
            <w:proofErr w:type="gramEnd"/>
            <w:r w:rsidRPr="00B11714">
              <w:rPr>
                <w:rFonts w:ascii="Arial" w:hAnsi="Arial" w:cs="Arial"/>
                <w:color w:val="000000"/>
                <w:sz w:val="23"/>
                <w:szCs w:val="23"/>
                <w14:ligatures w14:val="standardContextual"/>
              </w:rPr>
              <w:t xml:space="preserve"> it was made and why it was made</w:t>
            </w:r>
          </w:p>
          <w:p w14:paraId="6C5F8C9A" w14:textId="77777777"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w:t>
            </w:r>
            <w:r w:rsidRPr="00B11714">
              <w:rPr>
                <w:rFonts w:ascii="Arial" w:hAnsi="Arial" w:cs="Arial"/>
                <w:color w:val="000000"/>
                <w:sz w:val="23"/>
                <w:szCs w:val="23"/>
                <w14:ligatures w14:val="standardContextual"/>
              </w:rPr>
              <w:tab/>
              <w:t>Action already taken to attempt a resolution</w:t>
            </w:r>
          </w:p>
          <w:p w14:paraId="28A1D852" w14:textId="77777777"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w:t>
            </w:r>
            <w:r w:rsidRPr="00B11714">
              <w:rPr>
                <w:rFonts w:ascii="Arial" w:hAnsi="Arial" w:cs="Arial"/>
                <w:color w:val="000000"/>
                <w:sz w:val="23"/>
                <w:szCs w:val="23"/>
                <w14:ligatures w14:val="standardContextual"/>
              </w:rPr>
              <w:tab/>
              <w:t>Any reasons given for refusal</w:t>
            </w:r>
          </w:p>
          <w:p w14:paraId="05E3EA82" w14:textId="63F49CAD"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r w:rsidRPr="00B11714">
              <w:rPr>
                <w:rFonts w:ascii="Arial" w:hAnsi="Arial" w:cs="Arial"/>
                <w:color w:val="000000"/>
                <w:sz w:val="23"/>
                <w:szCs w:val="23"/>
                <w14:ligatures w14:val="standardContextual"/>
              </w:rPr>
              <w:t>•</w:t>
            </w:r>
            <w:r w:rsidRPr="00B11714">
              <w:rPr>
                <w:rFonts w:ascii="Arial" w:hAnsi="Arial" w:cs="Arial"/>
                <w:color w:val="000000"/>
                <w:sz w:val="23"/>
                <w:szCs w:val="23"/>
                <w14:ligatures w14:val="standardContextual"/>
              </w:rPr>
              <w:tab/>
              <w:t>Any other relevant information, including urgency</w:t>
            </w:r>
          </w:p>
          <w:p w14:paraId="2F70AB6A" w14:textId="77777777" w:rsidR="00B11714" w:rsidRPr="00B11714" w:rsidRDefault="00B11714" w:rsidP="00B11714">
            <w:pPr>
              <w:autoSpaceDE w:val="0"/>
              <w:autoSpaceDN w:val="0"/>
              <w:adjustRightInd w:val="0"/>
              <w:spacing w:after="0" w:line="240" w:lineRule="auto"/>
              <w:rPr>
                <w:rFonts w:ascii="Arial" w:hAnsi="Arial" w:cs="Arial"/>
                <w:color w:val="000000"/>
                <w:sz w:val="23"/>
                <w:szCs w:val="23"/>
                <w14:ligatures w14:val="standardContextual"/>
              </w:rPr>
            </w:pPr>
          </w:p>
          <w:p w14:paraId="1A818FFF" w14:textId="70980061" w:rsidR="00B11714" w:rsidRDefault="00BD51EE" w:rsidP="00B11714">
            <w:pPr>
              <w:autoSpaceDE w:val="0"/>
              <w:autoSpaceDN w:val="0"/>
              <w:adjustRightInd w:val="0"/>
              <w:spacing w:after="0" w:line="240" w:lineRule="auto"/>
              <w:rPr>
                <w:rFonts w:ascii="Arial" w:hAnsi="Arial" w:cs="Arial"/>
                <w:color w:val="000000"/>
                <w:sz w:val="23"/>
                <w:szCs w:val="23"/>
                <w14:ligatures w14:val="standardContextual"/>
              </w:rPr>
            </w:pPr>
            <w:r>
              <w:rPr>
                <w:rFonts w:ascii="Arial" w:hAnsi="Arial" w:cs="Arial"/>
                <w:color w:val="000000"/>
                <w:sz w:val="23"/>
                <w:szCs w:val="23"/>
                <w14:ligatures w14:val="standardContextual"/>
              </w:rPr>
              <w:t>The relevant</w:t>
            </w:r>
            <w:r w:rsidR="00B11714" w:rsidRPr="00B11714">
              <w:rPr>
                <w:rFonts w:ascii="Arial" w:hAnsi="Arial" w:cs="Arial"/>
                <w:color w:val="000000"/>
                <w:sz w:val="23"/>
                <w:szCs w:val="23"/>
                <w14:ligatures w14:val="standardContextual"/>
              </w:rPr>
              <w:t xml:space="preserve"> statutory</w:t>
            </w:r>
            <w:r>
              <w:rPr>
                <w:rFonts w:ascii="Arial" w:hAnsi="Arial" w:cs="Arial"/>
                <w:color w:val="000000"/>
                <w:sz w:val="23"/>
                <w:szCs w:val="23"/>
                <w14:ligatures w14:val="standardContextual"/>
              </w:rPr>
              <w:t xml:space="preserve"> SSAB</w:t>
            </w:r>
            <w:r w:rsidR="00B11714" w:rsidRPr="00B11714">
              <w:rPr>
                <w:rFonts w:ascii="Arial" w:hAnsi="Arial" w:cs="Arial"/>
                <w:color w:val="000000"/>
                <w:sz w:val="23"/>
                <w:szCs w:val="23"/>
                <w14:ligatures w14:val="standardContextual"/>
              </w:rPr>
              <w:t xml:space="preserve"> partners</w:t>
            </w:r>
            <w:r>
              <w:rPr>
                <w:rFonts w:ascii="Arial" w:hAnsi="Arial" w:cs="Arial"/>
                <w:color w:val="000000"/>
                <w:sz w:val="23"/>
                <w:szCs w:val="23"/>
                <w14:ligatures w14:val="standardContextual"/>
              </w:rPr>
              <w:t>*</w:t>
            </w:r>
            <w:r w:rsidR="00B11714" w:rsidRPr="00B11714">
              <w:rPr>
                <w:rFonts w:ascii="Arial" w:hAnsi="Arial" w:cs="Arial"/>
                <w:color w:val="000000"/>
                <w:sz w:val="23"/>
                <w:szCs w:val="23"/>
                <w14:ligatures w14:val="standardContextual"/>
              </w:rPr>
              <w:t xml:space="preserve"> </w:t>
            </w:r>
            <w:r>
              <w:rPr>
                <w:rFonts w:ascii="Arial" w:hAnsi="Arial" w:cs="Arial"/>
                <w:color w:val="000000"/>
                <w:sz w:val="23"/>
                <w:szCs w:val="23"/>
                <w14:ligatures w14:val="standardContextual"/>
              </w:rPr>
              <w:t xml:space="preserve">will facilitate a meeting where </w:t>
            </w:r>
            <w:r w:rsidR="00B11714" w:rsidRPr="00B11714">
              <w:rPr>
                <w:rFonts w:ascii="Arial" w:hAnsi="Arial" w:cs="Arial"/>
                <w:color w:val="000000"/>
                <w:sz w:val="23"/>
                <w:szCs w:val="23"/>
                <w14:ligatures w14:val="standardContextual"/>
              </w:rPr>
              <w:t>all the</w:t>
            </w:r>
            <w:r>
              <w:rPr>
                <w:rFonts w:ascii="Arial" w:hAnsi="Arial" w:cs="Arial"/>
                <w:color w:val="000000"/>
                <w:sz w:val="23"/>
                <w:szCs w:val="23"/>
                <w14:ligatures w14:val="standardContextual"/>
              </w:rPr>
              <w:t xml:space="preserve"> relevant</w:t>
            </w:r>
            <w:r w:rsidR="00B11714" w:rsidRPr="00B11714">
              <w:rPr>
                <w:rFonts w:ascii="Arial" w:hAnsi="Arial" w:cs="Arial"/>
                <w:color w:val="000000"/>
                <w:sz w:val="23"/>
                <w:szCs w:val="23"/>
                <w14:ligatures w14:val="standardContextual"/>
              </w:rPr>
              <w:t xml:space="preserve"> organisations are invited</w:t>
            </w:r>
            <w:r>
              <w:rPr>
                <w:rFonts w:ascii="Arial" w:hAnsi="Arial" w:cs="Arial"/>
                <w:color w:val="000000"/>
                <w:sz w:val="23"/>
                <w:szCs w:val="23"/>
                <w14:ligatures w14:val="standardContextual"/>
              </w:rPr>
              <w:t xml:space="preserve">. Agencies will </w:t>
            </w:r>
            <w:r w:rsidR="00B11714" w:rsidRPr="00B11714">
              <w:rPr>
                <w:rFonts w:ascii="Arial" w:hAnsi="Arial" w:cs="Arial"/>
                <w:color w:val="000000"/>
                <w:sz w:val="23"/>
                <w:szCs w:val="23"/>
                <w14:ligatures w14:val="standardContextual"/>
              </w:rPr>
              <w:t>provid</w:t>
            </w:r>
            <w:r>
              <w:rPr>
                <w:rFonts w:ascii="Arial" w:hAnsi="Arial" w:cs="Arial"/>
                <w:color w:val="000000"/>
                <w:sz w:val="23"/>
                <w:szCs w:val="23"/>
                <w14:ligatures w14:val="standardContextual"/>
              </w:rPr>
              <w:t>e</w:t>
            </w:r>
            <w:r w:rsidR="00B11714" w:rsidRPr="00B11714">
              <w:rPr>
                <w:rFonts w:ascii="Arial" w:hAnsi="Arial" w:cs="Arial"/>
                <w:color w:val="000000"/>
                <w:sz w:val="23"/>
                <w:szCs w:val="23"/>
                <w14:ligatures w14:val="standardContextual"/>
              </w:rPr>
              <w:t xml:space="preserve"> a suitable representative, who ha</w:t>
            </w:r>
            <w:r>
              <w:rPr>
                <w:rFonts w:ascii="Arial" w:hAnsi="Arial" w:cs="Arial"/>
                <w:color w:val="000000"/>
                <w:sz w:val="23"/>
                <w:szCs w:val="23"/>
                <w14:ligatures w14:val="standardContextual"/>
              </w:rPr>
              <w:t>ve</w:t>
            </w:r>
            <w:r w:rsidR="00B11714" w:rsidRPr="00B11714">
              <w:rPr>
                <w:rFonts w:ascii="Arial" w:hAnsi="Arial" w:cs="Arial"/>
                <w:color w:val="000000"/>
                <w:sz w:val="23"/>
                <w:szCs w:val="23"/>
                <w14:ligatures w14:val="standardContextual"/>
              </w:rPr>
              <w:t xml:space="preserve"> decision making authority in relation to the organisation and its response to the person's circumstances.</w:t>
            </w:r>
          </w:p>
          <w:p w14:paraId="079E0427" w14:textId="77777777" w:rsidR="00BD51EE" w:rsidRPr="00B11714" w:rsidRDefault="00BD51EE" w:rsidP="00B11714">
            <w:pPr>
              <w:autoSpaceDE w:val="0"/>
              <w:autoSpaceDN w:val="0"/>
              <w:adjustRightInd w:val="0"/>
              <w:spacing w:after="0" w:line="240" w:lineRule="auto"/>
              <w:rPr>
                <w:rFonts w:ascii="Arial" w:hAnsi="Arial" w:cs="Arial"/>
                <w:color w:val="000000"/>
                <w:sz w:val="23"/>
                <w:szCs w:val="23"/>
                <w14:ligatures w14:val="standardContextual"/>
              </w:rPr>
            </w:pPr>
          </w:p>
          <w:p w14:paraId="390E2F30" w14:textId="44BB1BB0" w:rsidR="00B11714" w:rsidRDefault="00BD51EE" w:rsidP="00B11714">
            <w:pPr>
              <w:autoSpaceDE w:val="0"/>
              <w:autoSpaceDN w:val="0"/>
              <w:adjustRightInd w:val="0"/>
              <w:spacing w:after="0" w:line="240" w:lineRule="auto"/>
              <w:rPr>
                <w:rFonts w:ascii="Arial" w:hAnsi="Arial" w:cs="Arial"/>
                <w:color w:val="000000"/>
                <w:sz w:val="23"/>
                <w:szCs w:val="23"/>
                <w14:ligatures w14:val="standardContextual"/>
              </w:rPr>
            </w:pPr>
            <w:r w:rsidRPr="0084271A">
              <w:rPr>
                <w:rFonts w:ascii="Arial" w:hAnsi="Arial" w:cs="Arial"/>
                <w:color w:val="000000"/>
                <w:sz w:val="23"/>
                <w:szCs w:val="23"/>
                <w14:ligatures w14:val="standardContextual"/>
              </w:rPr>
              <w:t xml:space="preserve">The SSAB Business manager </w:t>
            </w:r>
            <w:proofErr w:type="gramStart"/>
            <w:r w:rsidRPr="0084271A">
              <w:rPr>
                <w:rFonts w:ascii="Arial" w:hAnsi="Arial" w:cs="Arial"/>
                <w:color w:val="000000"/>
                <w:sz w:val="23"/>
                <w:szCs w:val="23"/>
                <w14:ligatures w14:val="standardContextual"/>
              </w:rPr>
              <w:t xml:space="preserve">will </w:t>
            </w:r>
            <w:r w:rsidR="00B11714" w:rsidRPr="0084271A">
              <w:rPr>
                <w:rFonts w:ascii="Arial" w:hAnsi="Arial" w:cs="Arial"/>
                <w:color w:val="000000"/>
                <w:sz w:val="23"/>
                <w:szCs w:val="23"/>
                <w14:ligatures w14:val="standardContextual"/>
              </w:rPr>
              <w:t xml:space="preserve"> take</w:t>
            </w:r>
            <w:proofErr w:type="gramEnd"/>
            <w:r w:rsidR="00B11714" w:rsidRPr="0084271A">
              <w:rPr>
                <w:rFonts w:ascii="Arial" w:hAnsi="Arial" w:cs="Arial"/>
                <w:color w:val="000000"/>
                <w:sz w:val="23"/>
                <w:szCs w:val="23"/>
                <w14:ligatures w14:val="standardContextual"/>
              </w:rPr>
              <w:t xml:space="preserve"> responsibility for the coordination of the meeting.</w:t>
            </w:r>
          </w:p>
          <w:p w14:paraId="4132ACDF" w14:textId="77777777" w:rsidR="00BD51EE" w:rsidRPr="00B11714" w:rsidRDefault="00BD51EE" w:rsidP="00B11714">
            <w:pPr>
              <w:autoSpaceDE w:val="0"/>
              <w:autoSpaceDN w:val="0"/>
              <w:adjustRightInd w:val="0"/>
              <w:spacing w:after="0" w:line="240" w:lineRule="auto"/>
              <w:rPr>
                <w:rFonts w:ascii="Arial" w:hAnsi="Arial" w:cs="Arial"/>
                <w:color w:val="000000"/>
                <w:sz w:val="23"/>
                <w:szCs w:val="23"/>
                <w14:ligatures w14:val="standardContextual"/>
              </w:rPr>
            </w:pPr>
          </w:p>
          <w:p w14:paraId="4FE3954D" w14:textId="0F8D1981" w:rsidR="00833437" w:rsidRPr="00BD51EE" w:rsidRDefault="00BD51EE" w:rsidP="00B11714">
            <w:pPr>
              <w:autoSpaceDE w:val="0"/>
              <w:autoSpaceDN w:val="0"/>
              <w:adjustRightInd w:val="0"/>
              <w:spacing w:after="0" w:line="240" w:lineRule="auto"/>
              <w:rPr>
                <w:rFonts w:ascii="Arial" w:hAnsi="Arial" w:cs="Arial"/>
                <w:color w:val="000000"/>
                <w:sz w:val="20"/>
                <w:szCs w:val="20"/>
                <w14:ligatures w14:val="standardContextual"/>
              </w:rPr>
            </w:pPr>
            <w:r w:rsidRPr="00BD51EE">
              <w:rPr>
                <w:rFonts w:ascii="Arial" w:hAnsi="Arial" w:cs="Arial"/>
                <w:color w:val="000000"/>
                <w:sz w:val="20"/>
                <w:szCs w:val="20"/>
                <w14:ligatures w14:val="standardContextual"/>
              </w:rPr>
              <w:t>*Local Authority, Integrated Care Board and Police</w:t>
            </w:r>
          </w:p>
        </w:tc>
      </w:tr>
    </w:tbl>
    <w:p w14:paraId="43471F71" w14:textId="4A61144C" w:rsidR="008E1F56" w:rsidRPr="00B11714" w:rsidRDefault="008E1F56" w:rsidP="00B11714">
      <w:pPr>
        <w:pStyle w:val="ListParagraph"/>
        <w:numPr>
          <w:ilvl w:val="1"/>
          <w:numId w:val="9"/>
        </w:numPr>
        <w:shd w:val="clear" w:color="auto" w:fill="FFFFFF"/>
        <w:spacing w:before="100" w:beforeAutospacing="1" w:after="100" w:afterAutospacing="1" w:line="240" w:lineRule="auto"/>
        <w:ind w:left="426" w:hanging="426"/>
        <w:rPr>
          <w:rFonts w:ascii="Arial" w:eastAsia="Times New Roman" w:hAnsi="Arial" w:cs="Arial"/>
          <w:color w:val="444444"/>
          <w:sz w:val="24"/>
          <w:szCs w:val="24"/>
          <w:lang w:eastAsia="en-GB"/>
        </w:rPr>
      </w:pPr>
      <w:r w:rsidRPr="00B11714">
        <w:rPr>
          <w:rFonts w:ascii="Arial" w:eastAsia="Times New Roman" w:hAnsi="Arial" w:cs="Arial"/>
          <w:color w:val="444444"/>
          <w:sz w:val="24"/>
          <w:szCs w:val="24"/>
          <w:lang w:eastAsia="en-GB"/>
        </w:rPr>
        <w:t>All involved need to be professionally satisfied that the d</w:t>
      </w:r>
      <w:r w:rsidR="00BD51EE">
        <w:rPr>
          <w:rFonts w:ascii="Arial" w:eastAsia="Times New Roman" w:hAnsi="Arial" w:cs="Arial"/>
          <w:color w:val="444444"/>
          <w:sz w:val="24"/>
          <w:szCs w:val="24"/>
          <w:lang w:eastAsia="en-GB"/>
        </w:rPr>
        <w:t>ifferences</w:t>
      </w:r>
      <w:r w:rsidRPr="00B11714">
        <w:rPr>
          <w:rFonts w:ascii="Arial" w:eastAsia="Times New Roman" w:hAnsi="Arial" w:cs="Arial"/>
          <w:color w:val="444444"/>
          <w:sz w:val="24"/>
          <w:szCs w:val="24"/>
          <w:lang w:eastAsia="en-GB"/>
        </w:rPr>
        <w:t xml:space="preserve"> have been resolved</w:t>
      </w:r>
      <w:r w:rsidR="00BD51EE">
        <w:rPr>
          <w:rFonts w:ascii="Arial" w:eastAsia="Times New Roman" w:hAnsi="Arial" w:cs="Arial"/>
          <w:color w:val="444444"/>
          <w:sz w:val="24"/>
          <w:szCs w:val="24"/>
          <w:lang w:eastAsia="en-GB"/>
        </w:rPr>
        <w:t>, with clear outcomes and plan moving forwards agreed</w:t>
      </w:r>
      <w:r w:rsidRPr="00B11714">
        <w:rPr>
          <w:rFonts w:ascii="Arial" w:eastAsia="Times New Roman" w:hAnsi="Arial" w:cs="Arial"/>
          <w:color w:val="444444"/>
          <w:sz w:val="24"/>
          <w:szCs w:val="24"/>
          <w:lang w:eastAsia="en-GB"/>
        </w:rPr>
        <w:t xml:space="preserve"> and that each party has the relevant information to make that decision, with all parties given the opportunity to express their views and present any relevant evidence</w:t>
      </w:r>
      <w:r w:rsidR="00A323E2" w:rsidRPr="00B11714">
        <w:rPr>
          <w:rFonts w:ascii="Arial" w:eastAsia="Times New Roman" w:hAnsi="Arial" w:cs="Arial"/>
          <w:color w:val="444444"/>
          <w:sz w:val="24"/>
          <w:szCs w:val="24"/>
          <w:lang w:eastAsia="en-GB"/>
        </w:rPr>
        <w:t>.</w:t>
      </w:r>
    </w:p>
    <w:p w14:paraId="5488113A" w14:textId="040BD478" w:rsidR="008E1F56" w:rsidRPr="008E1F56" w:rsidRDefault="00A323E2" w:rsidP="008E1F56">
      <w:pPr>
        <w:shd w:val="clear" w:color="auto" w:fill="FFFFFF"/>
        <w:spacing w:before="150" w:after="150" w:line="360" w:lineRule="atLeast"/>
        <w:outlineLvl w:val="3"/>
        <w:rPr>
          <w:rFonts w:ascii="Arial" w:eastAsia="Times New Roman" w:hAnsi="Arial" w:cs="Arial"/>
          <w:b/>
          <w:bCs/>
          <w:color w:val="1D76C4"/>
          <w:sz w:val="24"/>
          <w:szCs w:val="24"/>
          <w:lang w:eastAsia="en-GB"/>
        </w:rPr>
      </w:pPr>
      <w:r>
        <w:rPr>
          <w:rFonts w:ascii="Arial" w:eastAsia="Times New Roman" w:hAnsi="Arial" w:cs="Arial"/>
          <w:b/>
          <w:bCs/>
          <w:color w:val="1D76C4"/>
          <w:sz w:val="24"/>
          <w:szCs w:val="24"/>
          <w:lang w:eastAsia="en-GB"/>
        </w:rPr>
        <w:t>3</w:t>
      </w:r>
      <w:r w:rsidR="00671B56">
        <w:rPr>
          <w:rFonts w:ascii="Arial" w:eastAsia="Times New Roman" w:hAnsi="Arial" w:cs="Arial"/>
          <w:b/>
          <w:bCs/>
          <w:color w:val="1D76C4"/>
          <w:sz w:val="24"/>
          <w:szCs w:val="24"/>
          <w:lang w:eastAsia="en-GB"/>
        </w:rPr>
        <w:t xml:space="preserve">. </w:t>
      </w:r>
      <w:r w:rsidR="008E1F56" w:rsidRPr="008E1F56">
        <w:rPr>
          <w:rFonts w:ascii="Arial" w:eastAsia="Times New Roman" w:hAnsi="Arial" w:cs="Arial"/>
          <w:b/>
          <w:bCs/>
          <w:color w:val="1D76C4"/>
          <w:sz w:val="24"/>
          <w:szCs w:val="24"/>
          <w:lang w:eastAsia="en-GB"/>
        </w:rPr>
        <w:t xml:space="preserve">Escalation </w:t>
      </w:r>
      <w:r w:rsidR="001A0F04">
        <w:rPr>
          <w:rFonts w:ascii="Arial" w:eastAsia="Times New Roman" w:hAnsi="Arial" w:cs="Arial"/>
          <w:b/>
          <w:bCs/>
          <w:color w:val="1D76C4"/>
          <w:sz w:val="24"/>
          <w:szCs w:val="24"/>
          <w:lang w:eastAsia="en-GB"/>
        </w:rPr>
        <w:t>Principles</w:t>
      </w:r>
    </w:p>
    <w:p w14:paraId="0309B943" w14:textId="35450B51" w:rsidR="008E1F56" w:rsidRDefault="00802D38" w:rsidP="00802D38">
      <w:pPr>
        <w:pStyle w:val="ListParagraph"/>
        <w:numPr>
          <w:ilvl w:val="1"/>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D</w:t>
      </w:r>
      <w:r w:rsidR="008E1F56" w:rsidRPr="00802D38">
        <w:rPr>
          <w:rFonts w:ascii="Arial" w:eastAsia="Times New Roman" w:hAnsi="Arial" w:cs="Arial"/>
          <w:color w:val="444444"/>
          <w:sz w:val="24"/>
          <w:szCs w:val="24"/>
          <w:lang w:eastAsia="en-GB"/>
        </w:rPr>
        <w:t>ifferences in status and/or experience may affect the confidence of some workers to escalate this unsupported. In these circumstances a third party should be consulted.</w:t>
      </w:r>
    </w:p>
    <w:p w14:paraId="742377F6" w14:textId="77777777" w:rsidR="00802D38" w:rsidRPr="00802D38" w:rsidRDefault="00802D38" w:rsidP="00802D38">
      <w:pPr>
        <w:pStyle w:val="ListParagraph"/>
        <w:shd w:val="clear" w:color="auto" w:fill="FFFFFF"/>
        <w:spacing w:before="100" w:beforeAutospacing="1" w:after="100" w:afterAutospacing="1" w:line="240" w:lineRule="auto"/>
        <w:ind w:left="360"/>
        <w:rPr>
          <w:rFonts w:ascii="Arial" w:eastAsia="Times New Roman" w:hAnsi="Arial" w:cs="Arial"/>
          <w:color w:val="444444"/>
          <w:sz w:val="24"/>
          <w:szCs w:val="24"/>
          <w:lang w:eastAsia="en-GB"/>
        </w:rPr>
      </w:pPr>
    </w:p>
    <w:p w14:paraId="6A0769D9" w14:textId="4A08BDD6" w:rsidR="008E1F56" w:rsidRPr="00802D38" w:rsidRDefault="008E1F56" w:rsidP="00802D38">
      <w:pPr>
        <w:pStyle w:val="ListParagraph"/>
        <w:numPr>
          <w:ilvl w:val="1"/>
          <w:numId w:val="10"/>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802D38">
        <w:rPr>
          <w:rFonts w:ascii="Arial" w:eastAsia="Times New Roman" w:hAnsi="Arial" w:cs="Arial"/>
          <w:color w:val="444444"/>
          <w:sz w:val="24"/>
          <w:szCs w:val="24"/>
          <w:lang w:eastAsia="en-GB"/>
        </w:rPr>
        <w:t xml:space="preserve">In the case of </w:t>
      </w:r>
      <w:r w:rsidR="001A0F04" w:rsidRPr="00802D38">
        <w:rPr>
          <w:rFonts w:ascii="Arial" w:eastAsia="Times New Roman" w:hAnsi="Arial" w:cs="Arial"/>
          <w:color w:val="444444"/>
          <w:sz w:val="24"/>
          <w:szCs w:val="24"/>
          <w:lang w:eastAsia="en-GB"/>
        </w:rPr>
        <w:t xml:space="preserve">Independent </w:t>
      </w:r>
      <w:r w:rsidRPr="00802D38">
        <w:rPr>
          <w:rFonts w:ascii="Arial" w:eastAsia="Times New Roman" w:hAnsi="Arial" w:cs="Arial"/>
          <w:color w:val="444444"/>
          <w:sz w:val="24"/>
          <w:szCs w:val="24"/>
          <w:lang w:eastAsia="en-GB"/>
        </w:rPr>
        <w:t>Care Provi</w:t>
      </w:r>
      <w:r w:rsidR="001A0F04" w:rsidRPr="00802D38">
        <w:rPr>
          <w:rFonts w:ascii="Arial" w:eastAsia="Times New Roman" w:hAnsi="Arial" w:cs="Arial"/>
          <w:color w:val="444444"/>
          <w:sz w:val="24"/>
          <w:szCs w:val="24"/>
          <w:lang w:eastAsia="en-GB"/>
        </w:rPr>
        <w:t>sions</w:t>
      </w:r>
      <w:r w:rsidRPr="00802D38">
        <w:rPr>
          <w:rFonts w:ascii="Arial" w:eastAsia="Times New Roman" w:hAnsi="Arial" w:cs="Arial"/>
          <w:color w:val="444444"/>
          <w:sz w:val="24"/>
          <w:szCs w:val="24"/>
          <w:lang w:eastAsia="en-GB"/>
        </w:rPr>
        <w:t xml:space="preserve"> unresolved disputes should be raised with the relevant </w:t>
      </w:r>
      <w:r w:rsidR="001A0F04" w:rsidRPr="00802D38">
        <w:rPr>
          <w:rFonts w:ascii="Arial" w:eastAsia="Times New Roman" w:hAnsi="Arial" w:cs="Arial"/>
          <w:color w:val="444444"/>
          <w:sz w:val="24"/>
          <w:szCs w:val="24"/>
          <w:lang w:eastAsia="en-GB"/>
        </w:rPr>
        <w:t>Commissioning contract and quality officer</w:t>
      </w:r>
      <w:r w:rsidR="00BD51EE">
        <w:rPr>
          <w:rFonts w:ascii="Arial" w:eastAsia="Times New Roman" w:hAnsi="Arial" w:cs="Arial"/>
          <w:color w:val="444444"/>
          <w:sz w:val="24"/>
          <w:szCs w:val="24"/>
          <w:lang w:eastAsia="en-GB"/>
        </w:rPr>
        <w:t>.</w:t>
      </w:r>
    </w:p>
    <w:p w14:paraId="3713B3DF" w14:textId="144CE2AF" w:rsidR="008E1F56" w:rsidRPr="008E1F56" w:rsidRDefault="00802D38" w:rsidP="00802D38">
      <w:pPr>
        <w:shd w:val="clear" w:color="auto" w:fill="FFFFFF"/>
        <w:spacing w:before="100" w:beforeAutospacing="1" w:after="100" w:afterAutospacing="1" w:line="240" w:lineRule="auto"/>
        <w:ind w:left="426" w:hanging="426"/>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3.3 </w:t>
      </w:r>
      <w:r w:rsidR="00B11714">
        <w:rPr>
          <w:rFonts w:ascii="Arial" w:eastAsia="Times New Roman" w:hAnsi="Arial" w:cs="Arial"/>
          <w:color w:val="444444"/>
          <w:sz w:val="24"/>
          <w:szCs w:val="24"/>
          <w:lang w:eastAsia="en-GB"/>
        </w:rPr>
        <w:t xml:space="preserve">Stage </w:t>
      </w:r>
      <w:proofErr w:type="gramStart"/>
      <w:r w:rsidR="00B11714">
        <w:rPr>
          <w:rFonts w:ascii="Arial" w:eastAsia="Times New Roman" w:hAnsi="Arial" w:cs="Arial"/>
          <w:color w:val="444444"/>
          <w:sz w:val="24"/>
          <w:szCs w:val="24"/>
          <w:lang w:eastAsia="en-GB"/>
        </w:rPr>
        <w:t xml:space="preserve">3 </w:t>
      </w:r>
      <w:r w:rsidR="00B11714" w:rsidRPr="00B11714">
        <w:rPr>
          <w:rFonts w:ascii="Arial" w:eastAsia="Times New Roman" w:hAnsi="Arial" w:cs="Arial"/>
          <w:color w:val="444444"/>
          <w:sz w:val="24"/>
          <w:szCs w:val="24"/>
          <w:lang w:eastAsia="en-GB"/>
        </w:rPr>
        <w:t xml:space="preserve"> </w:t>
      </w:r>
      <w:r w:rsidR="00B11714" w:rsidRPr="00B11714">
        <w:rPr>
          <w:rFonts w:ascii="Arial" w:eastAsia="Times New Roman" w:hAnsi="Arial" w:cs="Arial"/>
          <w:b/>
          <w:bCs/>
          <w:color w:val="444444"/>
          <w:sz w:val="24"/>
          <w:szCs w:val="24"/>
          <w:lang w:eastAsia="en-GB"/>
        </w:rPr>
        <w:t>must</w:t>
      </w:r>
      <w:proofErr w:type="gramEnd"/>
      <w:r w:rsidR="00B11714" w:rsidRPr="00B11714">
        <w:rPr>
          <w:rFonts w:ascii="Arial" w:eastAsia="Times New Roman" w:hAnsi="Arial" w:cs="Arial"/>
          <w:b/>
          <w:bCs/>
          <w:color w:val="444444"/>
          <w:sz w:val="24"/>
          <w:szCs w:val="24"/>
          <w:lang w:eastAsia="en-GB"/>
        </w:rPr>
        <w:t xml:space="preserve"> not</w:t>
      </w:r>
      <w:r w:rsidR="00B11714" w:rsidRPr="00B11714">
        <w:rPr>
          <w:rFonts w:ascii="Arial" w:eastAsia="Times New Roman" w:hAnsi="Arial" w:cs="Arial"/>
          <w:color w:val="444444"/>
          <w:sz w:val="24"/>
          <w:szCs w:val="24"/>
          <w:lang w:eastAsia="en-GB"/>
        </w:rPr>
        <w:t xml:space="preserve"> be used to escalate day-to-day safeguarding </w:t>
      </w:r>
      <w:r w:rsidR="00BD51EE">
        <w:rPr>
          <w:rFonts w:ascii="Arial" w:eastAsia="Times New Roman" w:hAnsi="Arial" w:cs="Arial"/>
          <w:color w:val="444444"/>
          <w:sz w:val="24"/>
          <w:szCs w:val="24"/>
          <w:lang w:eastAsia="en-GB"/>
        </w:rPr>
        <w:t>alerts</w:t>
      </w:r>
      <w:r w:rsidR="00B11714" w:rsidRPr="00B11714">
        <w:rPr>
          <w:rFonts w:ascii="Arial" w:eastAsia="Times New Roman" w:hAnsi="Arial" w:cs="Arial"/>
          <w:color w:val="444444"/>
          <w:sz w:val="24"/>
          <w:szCs w:val="24"/>
          <w:lang w:eastAsia="en-GB"/>
        </w:rPr>
        <w:t xml:space="preserve"> in an attempt to inappropriately bypass normal processes, abdicate individual or organisational responsibilities or as a route to resolve personal differences between professionals.</w:t>
      </w:r>
    </w:p>
    <w:p w14:paraId="43D4DEEA" w14:textId="51B6BF33" w:rsidR="008C70BA" w:rsidRPr="008C70BA" w:rsidRDefault="008C70BA">
      <w:pPr>
        <w:rPr>
          <w:rFonts w:ascii="Arial" w:hAnsi="Arial" w:cs="Arial"/>
          <w:i/>
          <w:iCs/>
          <w:sz w:val="24"/>
          <w:szCs w:val="24"/>
        </w:rPr>
      </w:pPr>
      <w:r>
        <w:rPr>
          <w:rFonts w:ascii="Arial" w:hAnsi="Arial" w:cs="Arial"/>
          <w:i/>
          <w:iCs/>
          <w:sz w:val="24"/>
          <w:szCs w:val="24"/>
        </w:rPr>
        <w:t xml:space="preserve"> </w:t>
      </w:r>
    </w:p>
    <w:sectPr w:rsidR="008C70BA" w:rsidRPr="008C70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6ED6" w14:textId="77777777" w:rsidR="00B11714" w:rsidRDefault="00B11714" w:rsidP="00B11714">
      <w:pPr>
        <w:spacing w:after="0" w:line="240" w:lineRule="auto"/>
      </w:pPr>
      <w:r>
        <w:separator/>
      </w:r>
    </w:p>
  </w:endnote>
  <w:endnote w:type="continuationSeparator" w:id="0">
    <w:p w14:paraId="23A38A71" w14:textId="77777777" w:rsidR="00B11714" w:rsidRDefault="00B11714" w:rsidP="00B1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356176"/>
      <w:docPartObj>
        <w:docPartGallery w:val="Page Numbers (Bottom of Page)"/>
        <w:docPartUnique/>
      </w:docPartObj>
    </w:sdtPr>
    <w:sdtEndPr/>
    <w:sdtContent>
      <w:sdt>
        <w:sdtPr>
          <w:id w:val="-1769616900"/>
          <w:docPartObj>
            <w:docPartGallery w:val="Page Numbers (Top of Page)"/>
            <w:docPartUnique/>
          </w:docPartObj>
        </w:sdtPr>
        <w:sdtEndPr/>
        <w:sdtContent>
          <w:p w14:paraId="0B71B94B" w14:textId="60E3C4A6" w:rsidR="00B11714" w:rsidRDefault="00B117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ED8091" w14:textId="77777777" w:rsidR="00B11714" w:rsidRDefault="00B1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FFD2" w14:textId="77777777" w:rsidR="00B11714" w:rsidRDefault="00B11714" w:rsidP="00B11714">
      <w:pPr>
        <w:spacing w:after="0" w:line="240" w:lineRule="auto"/>
      </w:pPr>
      <w:r>
        <w:separator/>
      </w:r>
    </w:p>
  </w:footnote>
  <w:footnote w:type="continuationSeparator" w:id="0">
    <w:p w14:paraId="26A3C7A9" w14:textId="77777777" w:rsidR="00B11714" w:rsidRDefault="00B11714" w:rsidP="00B1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FF6" w14:textId="2CDB21C0" w:rsidR="00B11714" w:rsidRDefault="00B11714" w:rsidP="00B11714">
    <w:pPr>
      <w:pStyle w:val="Header"/>
      <w:jc w:val="right"/>
    </w:pPr>
    <w:r w:rsidRPr="0084271A">
      <w:rPr>
        <w:rFonts w:ascii="Arial" w:hAnsi="Arial" w:cs="Arial"/>
        <w:b/>
        <w:bCs/>
        <w:sz w:val="28"/>
        <w:szCs w:val="28"/>
      </w:rPr>
      <w:t xml:space="preserve">Resolving Professional Differences </w:t>
    </w:r>
    <w:r w:rsidR="00D10DB0" w:rsidRPr="0084271A">
      <w:rPr>
        <w:rFonts w:ascii="Arial" w:hAnsi="Arial" w:cs="Arial"/>
        <w:b/>
        <w:bCs/>
        <w:sz w:val="28"/>
        <w:szCs w:val="28"/>
      </w:rPr>
      <w:t xml:space="preserve"> </w:t>
    </w:r>
    <w:r w:rsidR="00D10DB0">
      <w:rPr>
        <w:b/>
        <w:bCs/>
        <w:sz w:val="28"/>
        <w:szCs w:val="28"/>
      </w:rPr>
      <w:t xml:space="preserve">     </w:t>
    </w:r>
    <w:r>
      <w:rPr>
        <w:b/>
        <w:bCs/>
        <w:sz w:val="28"/>
        <w:szCs w:val="28"/>
      </w:rPr>
      <w:t xml:space="preserve">                  </w:t>
    </w:r>
    <w:r>
      <w:rPr>
        <w:noProof/>
      </w:rPr>
      <w:drawing>
        <wp:inline distT="0" distB="0" distL="0" distR="0" wp14:anchorId="422E4545" wp14:editId="04243326">
          <wp:extent cx="1323466" cy="447675"/>
          <wp:effectExtent l="0" t="0" r="0" b="0"/>
          <wp:docPr id="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782" cy="450150"/>
                  </a:xfrm>
                  <a:prstGeom prst="rect">
                    <a:avLst/>
                  </a:prstGeom>
                </pic:spPr>
              </pic:pic>
            </a:graphicData>
          </a:graphic>
        </wp:inline>
      </w:drawing>
    </w:r>
  </w:p>
  <w:p w14:paraId="13B8646C" w14:textId="77777777" w:rsidR="00B11714" w:rsidRDefault="00B1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D16"/>
    <w:multiLevelType w:val="multilevel"/>
    <w:tmpl w:val="DE1427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5431E4"/>
    <w:multiLevelType w:val="hybridMultilevel"/>
    <w:tmpl w:val="4E044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2012"/>
    <w:multiLevelType w:val="multilevel"/>
    <w:tmpl w:val="0122E7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5018725D"/>
    <w:multiLevelType w:val="hybridMultilevel"/>
    <w:tmpl w:val="515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D66C5"/>
    <w:multiLevelType w:val="multilevel"/>
    <w:tmpl w:val="B5FE5488"/>
    <w:lvl w:ilvl="0">
      <w:start w:val="1"/>
      <w:numFmt w:val="decimal"/>
      <w:lvlText w:val="%1"/>
      <w:lvlJc w:val="left"/>
      <w:pPr>
        <w:ind w:left="360" w:hanging="360"/>
      </w:pPr>
      <w:rPr>
        <w:rFonts w:eastAsiaTheme="minorHAnsi" w:hint="default"/>
        <w:color w:val="auto"/>
        <w:sz w:val="22"/>
      </w:rPr>
    </w:lvl>
    <w:lvl w:ilvl="1">
      <w:start w:val="8"/>
      <w:numFmt w:val="decimal"/>
      <w:lvlText w:val="%1.%2"/>
      <w:lvlJc w:val="left"/>
      <w:pPr>
        <w:ind w:left="360" w:hanging="360"/>
      </w:pPr>
      <w:rPr>
        <w:rFonts w:eastAsiaTheme="minorHAnsi" w:hint="default"/>
        <w:color w:val="auto"/>
        <w:sz w:val="22"/>
      </w:rPr>
    </w:lvl>
    <w:lvl w:ilvl="2">
      <w:start w:val="1"/>
      <w:numFmt w:val="decimal"/>
      <w:lvlText w:val="%1.%2.%3"/>
      <w:lvlJc w:val="left"/>
      <w:pPr>
        <w:ind w:left="720" w:hanging="720"/>
      </w:pPr>
      <w:rPr>
        <w:rFonts w:eastAsiaTheme="minorHAnsi" w:hint="default"/>
        <w:color w:val="auto"/>
        <w:sz w:val="22"/>
      </w:rPr>
    </w:lvl>
    <w:lvl w:ilvl="3">
      <w:start w:val="1"/>
      <w:numFmt w:val="decimal"/>
      <w:lvlText w:val="%1.%2.%3.%4"/>
      <w:lvlJc w:val="left"/>
      <w:pPr>
        <w:ind w:left="1080" w:hanging="1080"/>
      </w:pPr>
      <w:rPr>
        <w:rFonts w:eastAsiaTheme="minorHAnsi" w:hint="default"/>
        <w:color w:val="auto"/>
        <w:sz w:val="22"/>
      </w:rPr>
    </w:lvl>
    <w:lvl w:ilvl="4">
      <w:start w:val="1"/>
      <w:numFmt w:val="decimal"/>
      <w:lvlText w:val="%1.%2.%3.%4.%5"/>
      <w:lvlJc w:val="left"/>
      <w:pPr>
        <w:ind w:left="1080" w:hanging="1080"/>
      </w:pPr>
      <w:rPr>
        <w:rFonts w:eastAsiaTheme="minorHAnsi" w:hint="default"/>
        <w:color w:val="auto"/>
        <w:sz w:val="22"/>
      </w:rPr>
    </w:lvl>
    <w:lvl w:ilvl="5">
      <w:start w:val="1"/>
      <w:numFmt w:val="decimal"/>
      <w:lvlText w:val="%1.%2.%3.%4.%5.%6"/>
      <w:lvlJc w:val="left"/>
      <w:pPr>
        <w:ind w:left="1440" w:hanging="1440"/>
      </w:pPr>
      <w:rPr>
        <w:rFonts w:eastAsiaTheme="minorHAnsi" w:hint="default"/>
        <w:color w:val="auto"/>
        <w:sz w:val="22"/>
      </w:rPr>
    </w:lvl>
    <w:lvl w:ilvl="6">
      <w:start w:val="1"/>
      <w:numFmt w:val="decimal"/>
      <w:lvlText w:val="%1.%2.%3.%4.%5.%6.%7"/>
      <w:lvlJc w:val="left"/>
      <w:pPr>
        <w:ind w:left="1440" w:hanging="1440"/>
      </w:pPr>
      <w:rPr>
        <w:rFonts w:eastAsiaTheme="minorHAnsi" w:hint="default"/>
        <w:color w:val="auto"/>
        <w:sz w:val="22"/>
      </w:rPr>
    </w:lvl>
    <w:lvl w:ilvl="7">
      <w:start w:val="1"/>
      <w:numFmt w:val="decimal"/>
      <w:lvlText w:val="%1.%2.%3.%4.%5.%6.%7.%8"/>
      <w:lvlJc w:val="left"/>
      <w:pPr>
        <w:ind w:left="1800" w:hanging="1800"/>
      </w:pPr>
      <w:rPr>
        <w:rFonts w:eastAsiaTheme="minorHAnsi" w:hint="default"/>
        <w:color w:val="auto"/>
        <w:sz w:val="22"/>
      </w:rPr>
    </w:lvl>
    <w:lvl w:ilvl="8">
      <w:start w:val="1"/>
      <w:numFmt w:val="decimal"/>
      <w:lvlText w:val="%1.%2.%3.%4.%5.%6.%7.%8.%9"/>
      <w:lvlJc w:val="left"/>
      <w:pPr>
        <w:ind w:left="1800" w:hanging="1800"/>
      </w:pPr>
      <w:rPr>
        <w:rFonts w:eastAsiaTheme="minorHAnsi" w:hint="default"/>
        <w:color w:val="auto"/>
        <w:sz w:val="22"/>
      </w:rPr>
    </w:lvl>
  </w:abstractNum>
  <w:abstractNum w:abstractNumId="5" w15:restartNumberingAfterBreak="0">
    <w:nsid w:val="58B313B6"/>
    <w:multiLevelType w:val="hybridMultilevel"/>
    <w:tmpl w:val="D392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CF3CE4"/>
    <w:multiLevelType w:val="multilevel"/>
    <w:tmpl w:val="682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9559E"/>
    <w:multiLevelType w:val="hybridMultilevel"/>
    <w:tmpl w:val="B0CCF7F0"/>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8" w15:restartNumberingAfterBreak="0">
    <w:nsid w:val="6A7F618D"/>
    <w:multiLevelType w:val="hybridMultilevel"/>
    <w:tmpl w:val="2DD2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37ACF"/>
    <w:multiLevelType w:val="hybridMultilevel"/>
    <w:tmpl w:val="353A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16109"/>
    <w:multiLevelType w:val="multilevel"/>
    <w:tmpl w:val="C770BE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579B8"/>
    <w:multiLevelType w:val="multilevel"/>
    <w:tmpl w:val="AA6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162529">
    <w:abstractNumId w:val="6"/>
  </w:num>
  <w:num w:numId="2" w16cid:durableId="1480612948">
    <w:abstractNumId w:val="11"/>
  </w:num>
  <w:num w:numId="3" w16cid:durableId="999818422">
    <w:abstractNumId w:val="1"/>
  </w:num>
  <w:num w:numId="4" w16cid:durableId="737479656">
    <w:abstractNumId w:val="8"/>
  </w:num>
  <w:num w:numId="5" w16cid:durableId="601838459">
    <w:abstractNumId w:val="3"/>
  </w:num>
  <w:num w:numId="6" w16cid:durableId="812676056">
    <w:abstractNumId w:val="7"/>
  </w:num>
  <w:num w:numId="7" w16cid:durableId="1193418905">
    <w:abstractNumId w:val="10"/>
  </w:num>
  <w:num w:numId="8" w16cid:durableId="935015850">
    <w:abstractNumId w:val="4"/>
  </w:num>
  <w:num w:numId="9" w16cid:durableId="1760832847">
    <w:abstractNumId w:val="2"/>
  </w:num>
  <w:num w:numId="10" w16cid:durableId="854415915">
    <w:abstractNumId w:val="0"/>
  </w:num>
  <w:num w:numId="11" w16cid:durableId="69037969">
    <w:abstractNumId w:val="9"/>
  </w:num>
  <w:num w:numId="12" w16cid:durableId="228616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6"/>
    <w:rsid w:val="000079FA"/>
    <w:rsid w:val="000748C0"/>
    <w:rsid w:val="001A0F04"/>
    <w:rsid w:val="002114FE"/>
    <w:rsid w:val="00311328"/>
    <w:rsid w:val="00671B56"/>
    <w:rsid w:val="00802D38"/>
    <w:rsid w:val="00833437"/>
    <w:rsid w:val="0084271A"/>
    <w:rsid w:val="008C70BA"/>
    <w:rsid w:val="008E1F56"/>
    <w:rsid w:val="00954D9F"/>
    <w:rsid w:val="00A323E2"/>
    <w:rsid w:val="00A62FA0"/>
    <w:rsid w:val="00A6799A"/>
    <w:rsid w:val="00A97EEA"/>
    <w:rsid w:val="00B11714"/>
    <w:rsid w:val="00BA35BC"/>
    <w:rsid w:val="00BD51EE"/>
    <w:rsid w:val="00C03215"/>
    <w:rsid w:val="00CB45CF"/>
    <w:rsid w:val="00D10D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963"/>
  <w15:chartTrackingRefBased/>
  <w15:docId w15:val="{BC43C6BF-12D7-4E44-9A8A-566D4BCE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1F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E1F5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F5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E1F5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E1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1F56"/>
    <w:rPr>
      <w:b/>
      <w:bCs/>
    </w:rPr>
  </w:style>
  <w:style w:type="character" w:styleId="Hyperlink">
    <w:name w:val="Hyperlink"/>
    <w:basedOn w:val="DefaultParagraphFont"/>
    <w:uiPriority w:val="99"/>
    <w:unhideWhenUsed/>
    <w:rsid w:val="008E1F56"/>
    <w:rPr>
      <w:color w:val="0563C1" w:themeColor="hyperlink"/>
      <w:u w:val="single"/>
    </w:rPr>
  </w:style>
  <w:style w:type="character" w:styleId="CommentReference">
    <w:name w:val="annotation reference"/>
    <w:basedOn w:val="DefaultParagraphFont"/>
    <w:uiPriority w:val="99"/>
    <w:semiHidden/>
    <w:unhideWhenUsed/>
    <w:rsid w:val="008E1F56"/>
    <w:rPr>
      <w:sz w:val="16"/>
      <w:szCs w:val="16"/>
    </w:rPr>
  </w:style>
  <w:style w:type="paragraph" w:styleId="CommentText">
    <w:name w:val="annotation text"/>
    <w:basedOn w:val="Normal"/>
    <w:link w:val="CommentTextChar"/>
    <w:uiPriority w:val="99"/>
    <w:unhideWhenUsed/>
    <w:rsid w:val="008E1F5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8E1F56"/>
    <w:rPr>
      <w:rFonts w:ascii="Arial" w:hAnsi="Arial"/>
      <w:sz w:val="20"/>
      <w:szCs w:val="20"/>
    </w:rPr>
  </w:style>
  <w:style w:type="character" w:styleId="FollowedHyperlink">
    <w:name w:val="FollowedHyperlink"/>
    <w:basedOn w:val="DefaultParagraphFont"/>
    <w:uiPriority w:val="99"/>
    <w:semiHidden/>
    <w:unhideWhenUsed/>
    <w:rsid w:val="008E1F5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E1F56"/>
    <w:rPr>
      <w:rFonts w:asciiTheme="minorHAnsi" w:hAnsiTheme="minorHAnsi"/>
      <w:b/>
      <w:bCs/>
    </w:rPr>
  </w:style>
  <w:style w:type="character" w:customStyle="1" w:styleId="CommentSubjectChar">
    <w:name w:val="Comment Subject Char"/>
    <w:basedOn w:val="CommentTextChar"/>
    <w:link w:val="CommentSubject"/>
    <w:uiPriority w:val="99"/>
    <w:semiHidden/>
    <w:rsid w:val="008E1F56"/>
    <w:rPr>
      <w:rFonts w:ascii="Arial" w:hAnsi="Arial"/>
      <w:b/>
      <w:bCs/>
      <w:sz w:val="20"/>
      <w:szCs w:val="20"/>
    </w:rPr>
  </w:style>
  <w:style w:type="paragraph" w:customStyle="1" w:styleId="Default">
    <w:name w:val="Default"/>
    <w:rsid w:val="008C70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C70B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4D9F"/>
    <w:pPr>
      <w:spacing w:after="0" w:line="240" w:lineRule="auto"/>
    </w:pPr>
  </w:style>
  <w:style w:type="paragraph" w:styleId="ListParagraph">
    <w:name w:val="List Paragraph"/>
    <w:basedOn w:val="Normal"/>
    <w:uiPriority w:val="34"/>
    <w:qFormat/>
    <w:rsid w:val="00954D9F"/>
    <w:pPr>
      <w:ind w:left="720"/>
      <w:contextualSpacing/>
    </w:pPr>
  </w:style>
  <w:style w:type="paragraph" w:styleId="Header">
    <w:name w:val="header"/>
    <w:basedOn w:val="Normal"/>
    <w:link w:val="HeaderChar"/>
    <w:uiPriority w:val="99"/>
    <w:unhideWhenUsed/>
    <w:rsid w:val="00B11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714"/>
  </w:style>
  <w:style w:type="paragraph" w:styleId="Footer">
    <w:name w:val="footer"/>
    <w:basedOn w:val="Normal"/>
    <w:link w:val="FooterChar"/>
    <w:uiPriority w:val="99"/>
    <w:unhideWhenUsed/>
    <w:rsid w:val="00B11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6173">
      <w:bodyDiv w:val="1"/>
      <w:marLeft w:val="0"/>
      <w:marRight w:val="0"/>
      <w:marTop w:val="0"/>
      <w:marBottom w:val="0"/>
      <w:divBdr>
        <w:top w:val="none" w:sz="0" w:space="0" w:color="auto"/>
        <w:left w:val="none" w:sz="0" w:space="0" w:color="auto"/>
        <w:bottom w:val="none" w:sz="0" w:space="0" w:color="auto"/>
        <w:right w:val="none" w:sz="0" w:space="0" w:color="auto"/>
      </w:divBdr>
      <w:divsChild>
        <w:div w:id="1015425530">
          <w:marLeft w:val="0"/>
          <w:marRight w:val="0"/>
          <w:marTop w:val="0"/>
          <w:marBottom w:val="0"/>
          <w:divBdr>
            <w:top w:val="none" w:sz="0" w:space="0" w:color="auto"/>
            <w:left w:val="none" w:sz="0" w:space="0" w:color="auto"/>
            <w:bottom w:val="none" w:sz="0" w:space="0" w:color="auto"/>
            <w:right w:val="none" w:sz="0" w:space="0" w:color="auto"/>
          </w:divBdr>
          <w:divsChild>
            <w:div w:id="1309897834">
              <w:marLeft w:val="0"/>
              <w:marRight w:val="0"/>
              <w:marTop w:val="0"/>
              <w:marBottom w:val="0"/>
              <w:divBdr>
                <w:top w:val="none" w:sz="0" w:space="0" w:color="auto"/>
                <w:left w:val="none" w:sz="0" w:space="0" w:color="auto"/>
                <w:bottom w:val="none" w:sz="0" w:space="0" w:color="auto"/>
                <w:right w:val="none" w:sz="0" w:space="0" w:color="auto"/>
              </w:divBdr>
              <w:divsChild>
                <w:div w:id="541675273">
                  <w:marLeft w:val="0"/>
                  <w:marRight w:val="0"/>
                  <w:marTop w:val="0"/>
                  <w:marBottom w:val="0"/>
                  <w:divBdr>
                    <w:top w:val="none" w:sz="0" w:space="0" w:color="auto"/>
                    <w:left w:val="none" w:sz="0" w:space="0" w:color="auto"/>
                    <w:bottom w:val="none" w:sz="0" w:space="0" w:color="auto"/>
                    <w:right w:val="none" w:sz="0" w:space="0" w:color="auto"/>
                  </w:divBdr>
                </w:div>
                <w:div w:id="530455223">
                  <w:marLeft w:val="0"/>
                  <w:marRight w:val="0"/>
                  <w:marTop w:val="0"/>
                  <w:marBottom w:val="0"/>
                  <w:divBdr>
                    <w:top w:val="none" w:sz="0" w:space="0" w:color="auto"/>
                    <w:left w:val="none" w:sz="0" w:space="0" w:color="auto"/>
                    <w:bottom w:val="none" w:sz="0" w:space="0" w:color="auto"/>
                    <w:right w:val="none" w:sz="0" w:space="0" w:color="auto"/>
                  </w:divBdr>
                </w:div>
                <w:div w:id="20156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Props1.xml><?xml version="1.0" encoding="utf-8"?>
<ds:datastoreItem xmlns:ds="http://schemas.openxmlformats.org/officeDocument/2006/customXml" ds:itemID="{F1B3155F-6C7B-422C-8A28-AF0F07A7ECB9}">
  <ds:schemaRefs>
    <ds:schemaRef ds:uri="http://schemas.openxmlformats.org/officeDocument/2006/bibliography"/>
  </ds:schemaRefs>
</ds:datastoreItem>
</file>

<file path=customXml/itemProps2.xml><?xml version="1.0" encoding="utf-8"?>
<ds:datastoreItem xmlns:ds="http://schemas.openxmlformats.org/officeDocument/2006/customXml" ds:itemID="{AA4667BC-974E-44DA-B9F8-A10D8233D459}"/>
</file>

<file path=customXml/itemProps3.xml><?xml version="1.0" encoding="utf-8"?>
<ds:datastoreItem xmlns:ds="http://schemas.openxmlformats.org/officeDocument/2006/customXml" ds:itemID="{EC153DC7-375D-4862-97FD-0F8D6F890F78}"/>
</file>

<file path=customXml/itemProps4.xml><?xml version="1.0" encoding="utf-8"?>
<ds:datastoreItem xmlns:ds="http://schemas.openxmlformats.org/officeDocument/2006/customXml" ds:itemID="{93DF2107-8A98-4814-BB98-103B7895237D}"/>
</file>

<file path=customXml/itemProps5.xml><?xml version="1.0" encoding="utf-8"?>
<ds:datastoreItem xmlns:ds="http://schemas.openxmlformats.org/officeDocument/2006/customXml" ds:itemID="{4E120A53-75D2-4EA8-9DCA-8338516048C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White</dc:creator>
  <cp:keywords/>
  <dc:description/>
  <cp:lastModifiedBy>MASON, Julia (NHS SOMERSET ICB - 11X)</cp:lastModifiedBy>
  <cp:revision>2</cp:revision>
  <dcterms:created xsi:type="dcterms:W3CDTF">2023-09-18T12:58:00Z</dcterms:created>
  <dcterms:modified xsi:type="dcterms:W3CDTF">2023-09-18T12:58:00Z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